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D141" w14:textId="63714255" w:rsidR="67E40D48" w:rsidRDefault="67E40D48" w:rsidP="67E40D48">
      <w:pPr>
        <w:pStyle w:val="paragraph"/>
        <w:spacing w:before="0" w:beforeAutospacing="0" w:after="0" w:afterAutospacing="0"/>
        <w:jc w:val="center"/>
        <w:rPr>
          <w:rStyle w:val="normaltextrun"/>
          <w:rFonts w:ascii="Aptos" w:eastAsiaTheme="majorEastAsia" w:hAnsi="Aptos" w:cs="Segoe UI"/>
          <w:sz w:val="22"/>
          <w:szCs w:val="22"/>
        </w:rPr>
      </w:pPr>
    </w:p>
    <w:p w14:paraId="5905C2AF" w14:textId="77777777" w:rsidR="00C8405A" w:rsidRDefault="00C8405A" w:rsidP="00C8405A">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2"/>
          <w:szCs w:val="22"/>
        </w:rPr>
        <w:t>INTESTAZIONE ISTITUZIONE SCOLASTICA</w:t>
      </w:r>
      <w:r>
        <w:rPr>
          <w:rStyle w:val="eop"/>
          <w:rFonts w:ascii="Aptos" w:eastAsiaTheme="majorEastAsia" w:hAnsi="Aptos" w:cs="Segoe UI"/>
          <w:sz w:val="22"/>
          <w:szCs w:val="22"/>
        </w:rPr>
        <w:t> </w:t>
      </w:r>
    </w:p>
    <w:p w14:paraId="226CD43D" w14:textId="77777777" w:rsidR="00C8405A" w:rsidRDefault="00C8405A" w:rsidP="00C8405A">
      <w:pPr>
        <w:pStyle w:val="paragraph"/>
        <w:spacing w:before="0" w:beforeAutospacing="0" w:after="0" w:afterAutospacing="0"/>
        <w:jc w:val="right"/>
        <w:textAlignment w:val="baseline"/>
        <w:rPr>
          <w:rStyle w:val="eop"/>
          <w:rFonts w:ascii="Aptos" w:eastAsiaTheme="majorEastAsia" w:hAnsi="Aptos" w:cs="Segoe UI"/>
          <w:sz w:val="22"/>
          <w:szCs w:val="22"/>
        </w:rPr>
      </w:pPr>
    </w:p>
    <w:p w14:paraId="37FD4587" w14:textId="26CE5D0B" w:rsidR="00C8405A" w:rsidRPr="00C37E85" w:rsidRDefault="00C8405A" w:rsidP="00C37E85">
      <w:pPr>
        <w:pStyle w:val="paragraph"/>
        <w:spacing w:before="0" w:beforeAutospacing="0" w:after="0" w:afterAutospacing="0"/>
        <w:jc w:val="right"/>
        <w:textAlignment w:val="baseline"/>
        <w:rPr>
          <w:rStyle w:val="normaltextrun"/>
          <w:rFonts w:ascii="Segoe UI" w:hAnsi="Segoe UI" w:cs="Segoe UI"/>
          <w:sz w:val="18"/>
          <w:szCs w:val="18"/>
        </w:rPr>
      </w:pPr>
      <w:r>
        <w:rPr>
          <w:rStyle w:val="eop"/>
          <w:rFonts w:ascii="Aptos" w:eastAsiaTheme="majorEastAsia" w:hAnsi="Aptos" w:cs="Segoe UI"/>
          <w:sz w:val="22"/>
          <w:szCs w:val="22"/>
        </w:rPr>
        <w:t> </w:t>
      </w:r>
    </w:p>
    <w:p w14:paraId="165AA7BB" w14:textId="00E66526" w:rsidR="009A0FA4" w:rsidRPr="009A0FA4" w:rsidRDefault="009A0FA4" w:rsidP="009A0FA4">
      <w:pPr>
        <w:spacing w:after="0" w:line="240" w:lineRule="auto"/>
        <w:ind w:left="105" w:right="300"/>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xml:space="preserve">Prot. n. </w:t>
      </w:r>
      <w:r w:rsidR="009309ED">
        <w:rPr>
          <w:rStyle w:val="normaltextrun"/>
          <w:rFonts w:ascii="Aptos" w:eastAsiaTheme="majorEastAsia" w:hAnsi="Aptos"/>
          <w:lang w:eastAsia="it-IT"/>
        </w:rPr>
        <w:t>_________</w:t>
      </w:r>
    </w:p>
    <w:p w14:paraId="2EE17D36" w14:textId="77777777" w:rsidR="009A0FA4" w:rsidRPr="009A0FA4" w:rsidRDefault="009A0FA4" w:rsidP="009A0FA4">
      <w:pPr>
        <w:spacing w:after="0" w:line="240" w:lineRule="auto"/>
        <w:ind w:left="105" w:right="300" w:firstLine="300"/>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1B8D5703" w14:textId="77777777" w:rsidR="009A0FA4" w:rsidRPr="009A0FA4" w:rsidRDefault="009A0FA4" w:rsidP="009A0FA4">
      <w:pPr>
        <w:spacing w:after="0" w:line="240" w:lineRule="auto"/>
        <w:ind w:left="105" w:right="300" w:firstLine="300"/>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31F1328A" w14:textId="77777777" w:rsidR="009309ED" w:rsidRDefault="009A0FA4" w:rsidP="009A0FA4">
      <w:pPr>
        <w:spacing w:after="0" w:line="240" w:lineRule="auto"/>
        <w:ind w:right="300"/>
        <w:jc w:val="center"/>
        <w:textAlignment w:val="baseline"/>
        <w:rPr>
          <w:rStyle w:val="normaltextrun"/>
          <w:rFonts w:ascii="Aptos" w:eastAsiaTheme="majorEastAsia" w:hAnsi="Aptos"/>
          <w:lang w:eastAsia="it-IT"/>
        </w:rPr>
      </w:pPr>
      <w:r w:rsidRPr="009A0FA4">
        <w:rPr>
          <w:rStyle w:val="normaltextrun"/>
          <w:rFonts w:ascii="Aptos" w:eastAsiaTheme="majorEastAsia" w:hAnsi="Aptos"/>
          <w:lang w:eastAsia="it-IT"/>
        </w:rPr>
        <w:t xml:space="preserve">RELAZIONE ILLUSTRATIVA DELLA CONTRATTAZIONE INTEGRATIVA D’ISTITUTO </w:t>
      </w:r>
    </w:p>
    <w:p w14:paraId="184FD221" w14:textId="6BD3EAAC" w:rsidR="009A0FA4" w:rsidRPr="009A0FA4" w:rsidRDefault="009A0FA4" w:rsidP="009A0FA4">
      <w:pPr>
        <w:spacing w:after="0" w:line="240" w:lineRule="auto"/>
        <w:ind w:right="300"/>
        <w:jc w:val="center"/>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xml:space="preserve">A.S. </w:t>
      </w:r>
      <w:r w:rsidR="009309ED">
        <w:rPr>
          <w:rStyle w:val="normaltextrun"/>
          <w:rFonts w:ascii="Aptos" w:eastAsiaTheme="majorEastAsia" w:hAnsi="Aptos"/>
          <w:lang w:eastAsia="it-IT"/>
        </w:rPr>
        <w:t>________________</w:t>
      </w:r>
    </w:p>
    <w:p w14:paraId="493CECC4" w14:textId="77777777" w:rsidR="009A0FA4" w:rsidRPr="009A0FA4" w:rsidRDefault="009A0FA4" w:rsidP="009A0FA4">
      <w:pPr>
        <w:spacing w:after="0" w:line="240" w:lineRule="auto"/>
        <w:ind w:right="300"/>
        <w:jc w:val="both"/>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4153FE8F" w14:textId="77777777" w:rsidR="009A0FA4" w:rsidRPr="009A0FA4" w:rsidRDefault="009A0FA4" w:rsidP="009A0FA4">
      <w:pPr>
        <w:spacing w:after="0" w:line="240" w:lineRule="auto"/>
        <w:ind w:right="300"/>
        <w:jc w:val="both"/>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4E59883E" w14:textId="77777777" w:rsidR="009A0FA4" w:rsidRPr="009A0FA4" w:rsidRDefault="009A0FA4" w:rsidP="009A0FA4">
      <w:pPr>
        <w:spacing w:after="0" w:line="240" w:lineRule="auto"/>
        <w:ind w:right="300"/>
        <w:jc w:val="center"/>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Indice </w:t>
      </w:r>
    </w:p>
    <w:p w14:paraId="5BCC99A0" w14:textId="77777777" w:rsidR="009A0FA4" w:rsidRPr="009A0FA4" w:rsidRDefault="009A0FA4" w:rsidP="009A0FA4">
      <w:pPr>
        <w:spacing w:after="0" w:line="240" w:lineRule="auto"/>
        <w:ind w:right="300"/>
        <w:jc w:val="both"/>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532E6691" w14:textId="77777777" w:rsidR="009A0FA4" w:rsidRPr="009A0FA4" w:rsidRDefault="009A0FA4" w:rsidP="009A0FA4">
      <w:pPr>
        <w:spacing w:after="0" w:line="240" w:lineRule="auto"/>
        <w:ind w:right="300"/>
        <w:jc w:val="both"/>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6900D29D" w14:textId="77777777" w:rsidR="009309ED" w:rsidRDefault="009309ED" w:rsidP="009309ED">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Verdana" w:eastAsiaTheme="majorEastAsia" w:hAnsi="Verdana" w:cs="Segoe UI"/>
          <w:b/>
          <w:bCs/>
          <w:color w:val="000000"/>
          <w:sz w:val="22"/>
          <w:szCs w:val="22"/>
        </w:rPr>
        <w:t xml:space="preserve">Modulo 1 </w:t>
      </w:r>
      <w:r>
        <w:rPr>
          <w:rStyle w:val="normaltextrun"/>
          <w:rFonts w:ascii="Verdana" w:eastAsiaTheme="majorEastAsia" w:hAnsi="Verdana" w:cs="Segoe UI"/>
          <w:color w:val="000000"/>
          <w:sz w:val="22"/>
          <w:szCs w:val="22"/>
        </w:rPr>
        <w:t xml:space="preserve">– </w:t>
      </w:r>
      <w:r>
        <w:rPr>
          <w:rStyle w:val="normaltextrun"/>
          <w:rFonts w:ascii="Verdana" w:eastAsiaTheme="majorEastAsia" w:hAnsi="Verdana" w:cs="Segoe UI"/>
          <w:i/>
          <w:iCs/>
          <w:color w:val="000000"/>
          <w:sz w:val="22"/>
          <w:szCs w:val="22"/>
        </w:rPr>
        <w:t>Illustrazione degli aspetti procedurali, sintesi del contenuto del contratto ed autodichiarazione relative agli adempimenti della legge</w:t>
      </w:r>
      <w:r>
        <w:rPr>
          <w:rStyle w:val="eop"/>
          <w:rFonts w:ascii="Verdana" w:eastAsiaTheme="majorEastAsia" w:hAnsi="Verdana" w:cs="Segoe UI"/>
          <w:color w:val="000000"/>
          <w:sz w:val="22"/>
          <w:szCs w:val="22"/>
        </w:rPr>
        <w:t> </w:t>
      </w:r>
    </w:p>
    <w:p w14:paraId="5F9CC180" w14:textId="77777777" w:rsidR="009309ED" w:rsidRDefault="009309ED" w:rsidP="009309ED">
      <w:pPr>
        <w:pStyle w:val="paragraph"/>
        <w:spacing w:before="0" w:beforeAutospacing="0" w:after="0" w:afterAutospacing="0"/>
        <w:ind w:right="-15"/>
        <w:jc w:val="both"/>
        <w:textAlignment w:val="baseline"/>
        <w:rPr>
          <w:rFonts w:ascii="Segoe UI" w:hAnsi="Segoe UI" w:cs="Segoe UI"/>
          <w:sz w:val="18"/>
          <w:szCs w:val="18"/>
        </w:rPr>
      </w:pPr>
      <w:r>
        <w:rPr>
          <w:rStyle w:val="eop"/>
          <w:rFonts w:ascii="Verdana" w:eastAsiaTheme="majorEastAsia" w:hAnsi="Verdana" w:cs="Segoe UI"/>
          <w:color w:val="000000"/>
          <w:sz w:val="22"/>
          <w:szCs w:val="22"/>
        </w:rPr>
        <w:t> </w:t>
      </w:r>
    </w:p>
    <w:p w14:paraId="1BB83DFE" w14:textId="77777777" w:rsidR="009309ED" w:rsidRDefault="009309ED" w:rsidP="009309ED">
      <w:pPr>
        <w:pStyle w:val="paragraph"/>
        <w:spacing w:before="0" w:beforeAutospacing="0" w:after="0" w:afterAutospacing="0"/>
        <w:ind w:right="300"/>
        <w:jc w:val="both"/>
        <w:textAlignment w:val="baseline"/>
        <w:rPr>
          <w:rFonts w:ascii="Segoe UI" w:hAnsi="Segoe UI" w:cs="Segoe UI"/>
          <w:sz w:val="18"/>
          <w:szCs w:val="18"/>
        </w:rPr>
      </w:pPr>
      <w:r>
        <w:rPr>
          <w:rStyle w:val="eop"/>
          <w:rFonts w:ascii="Verdana" w:eastAsiaTheme="majorEastAsia" w:hAnsi="Verdana" w:cs="Segoe UI"/>
          <w:color w:val="000000"/>
          <w:sz w:val="22"/>
          <w:szCs w:val="22"/>
        </w:rPr>
        <w:t> </w:t>
      </w:r>
    </w:p>
    <w:p w14:paraId="062F01BC" w14:textId="77777777" w:rsidR="009309ED" w:rsidRDefault="009309ED" w:rsidP="009309ED">
      <w:pPr>
        <w:pStyle w:val="paragraph"/>
        <w:spacing w:before="0" w:beforeAutospacing="0" w:after="0" w:afterAutospacing="0"/>
        <w:ind w:right="300"/>
        <w:jc w:val="both"/>
        <w:textAlignment w:val="baseline"/>
        <w:rPr>
          <w:rFonts w:ascii="Segoe UI" w:hAnsi="Segoe UI" w:cs="Segoe UI"/>
          <w:sz w:val="18"/>
          <w:szCs w:val="18"/>
        </w:rPr>
      </w:pPr>
      <w:r>
        <w:rPr>
          <w:rStyle w:val="eop"/>
          <w:rFonts w:ascii="Verdana" w:eastAsiaTheme="majorEastAsia" w:hAnsi="Verdana" w:cs="Segoe UI"/>
          <w:color w:val="000000"/>
          <w:sz w:val="22"/>
          <w:szCs w:val="22"/>
        </w:rPr>
        <w:t> </w:t>
      </w:r>
    </w:p>
    <w:p w14:paraId="54622F36" w14:textId="04EA3303" w:rsidR="009309ED" w:rsidRDefault="009309ED" w:rsidP="009309ED">
      <w:pPr>
        <w:pStyle w:val="paragraph"/>
        <w:spacing w:before="0" w:beforeAutospacing="0" w:after="0" w:afterAutospacing="0"/>
        <w:ind w:left="345" w:right="-30" w:hanging="345"/>
        <w:jc w:val="both"/>
        <w:textAlignment w:val="baseline"/>
        <w:rPr>
          <w:rFonts w:ascii="Segoe UI" w:hAnsi="Segoe UI" w:cs="Segoe UI"/>
          <w:color w:val="2E74B5"/>
          <w:sz w:val="18"/>
          <w:szCs w:val="18"/>
        </w:rPr>
      </w:pPr>
      <w:r>
        <w:rPr>
          <w:rStyle w:val="normaltextrun"/>
          <w:rFonts w:ascii="Verdana" w:eastAsiaTheme="majorEastAsia" w:hAnsi="Verdana" w:cs="Segoe UI"/>
          <w:b/>
          <w:bCs/>
          <w:color w:val="000000"/>
          <w:sz w:val="22"/>
          <w:szCs w:val="22"/>
        </w:rPr>
        <w:t xml:space="preserve">Modulo 2 - </w:t>
      </w:r>
      <w:r>
        <w:rPr>
          <w:rStyle w:val="normaltextrun"/>
          <w:rFonts w:ascii="Calibri" w:eastAsiaTheme="majorEastAsia" w:hAnsi="Calibri" w:cs="Calibri"/>
          <w:i/>
          <w:iCs/>
          <w:color w:val="000000"/>
          <w:sz w:val="28"/>
          <w:szCs w:val="28"/>
        </w:rPr>
        <w:t xml:space="preserve">Illustrazione dell’articolato del contratto (Attestazione della compatibilità con i vincoli derivanti da norme di legge e di contratto nazionale –modalità di utilizzo delle risorse accessorie </w:t>
      </w:r>
      <w:r>
        <w:rPr>
          <w:rStyle w:val="normaltextrun"/>
          <w:rFonts w:ascii="Calibri" w:eastAsiaTheme="majorEastAsia" w:hAnsi="Calibri" w:cs="Calibri"/>
          <w:i/>
          <w:iCs/>
          <w:color w:val="000000"/>
          <w:sz w:val="28"/>
          <w:szCs w:val="28"/>
        </w:rPr>
        <w:noBreakHyphen/>
        <w:t xml:space="preserve"> risultati attesi </w:t>
      </w:r>
      <w:r>
        <w:rPr>
          <w:rStyle w:val="normaltextrun"/>
          <w:rFonts w:ascii="Calibri" w:eastAsiaTheme="majorEastAsia" w:hAnsi="Calibri" w:cs="Calibri"/>
          <w:i/>
          <w:iCs/>
          <w:color w:val="000000"/>
          <w:sz w:val="28"/>
          <w:szCs w:val="28"/>
        </w:rPr>
        <w:noBreakHyphen/>
        <w:t xml:space="preserve"> altre informazioni utili)</w:t>
      </w:r>
      <w:r>
        <w:rPr>
          <w:rStyle w:val="eop"/>
          <w:rFonts w:ascii="Calibri" w:eastAsiaTheme="majorEastAsia" w:hAnsi="Calibri" w:cs="Calibri"/>
          <w:color w:val="000000"/>
          <w:sz w:val="28"/>
          <w:szCs w:val="28"/>
        </w:rPr>
        <w:t> </w:t>
      </w:r>
    </w:p>
    <w:p w14:paraId="55BA0102" w14:textId="77777777" w:rsidR="009309ED" w:rsidRDefault="009309ED" w:rsidP="009309ED">
      <w:pPr>
        <w:pStyle w:val="paragraph"/>
        <w:spacing w:before="0" w:beforeAutospacing="0" w:after="0" w:afterAutospacing="0"/>
        <w:ind w:right="-15"/>
        <w:jc w:val="both"/>
        <w:textAlignment w:val="baseline"/>
        <w:rPr>
          <w:rFonts w:ascii="Segoe UI" w:hAnsi="Segoe UI" w:cs="Segoe UI"/>
          <w:sz w:val="18"/>
          <w:szCs w:val="18"/>
        </w:rPr>
      </w:pPr>
      <w:r>
        <w:rPr>
          <w:rStyle w:val="eop"/>
          <w:rFonts w:ascii="Verdana" w:eastAsiaTheme="majorEastAsia" w:hAnsi="Verdana" w:cs="Segoe UI"/>
          <w:color w:val="000000"/>
          <w:sz w:val="22"/>
          <w:szCs w:val="22"/>
        </w:rPr>
        <w:t> </w:t>
      </w:r>
    </w:p>
    <w:p w14:paraId="27AD6534" w14:textId="77777777" w:rsidR="009A0FA4" w:rsidRPr="009A0FA4" w:rsidRDefault="009A0FA4" w:rsidP="009A0FA4">
      <w:pPr>
        <w:spacing w:after="0" w:line="240" w:lineRule="auto"/>
        <w:ind w:left="405" w:right="300" w:firstLine="1440"/>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4210562E" w14:textId="77777777" w:rsidR="009A0FA4" w:rsidRPr="009A0FA4" w:rsidRDefault="009A0FA4" w:rsidP="009A0FA4">
      <w:pPr>
        <w:spacing w:after="0" w:line="240" w:lineRule="auto"/>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cs="Segoe UI"/>
          <w:lang w:eastAsia="it-IT"/>
        </w:rPr>
        <w:t> </w:t>
      </w:r>
    </w:p>
    <w:p w14:paraId="07C6F7D5" w14:textId="77777777" w:rsidR="009A0FA4" w:rsidRPr="009A0FA4" w:rsidRDefault="009A0FA4" w:rsidP="009A0FA4">
      <w:pPr>
        <w:spacing w:after="0" w:line="240" w:lineRule="auto"/>
        <w:ind w:right="300"/>
        <w:jc w:val="center"/>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Modulo 1 </w:t>
      </w:r>
    </w:p>
    <w:p w14:paraId="771E670A" w14:textId="77777777" w:rsidR="009A0FA4" w:rsidRPr="009A0FA4" w:rsidRDefault="009A0FA4" w:rsidP="009A0FA4">
      <w:pPr>
        <w:spacing w:after="0" w:line="240" w:lineRule="auto"/>
        <w:ind w:right="300"/>
        <w:jc w:val="both"/>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Illustrazione degli aspetti procedurali, sintesi del contenuto del contratto ed autodichiarazione relative agli adempimenti della legge </w:t>
      </w:r>
    </w:p>
    <w:tbl>
      <w:tblPr>
        <w:tblW w:w="1034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0"/>
        <w:gridCol w:w="2361"/>
        <w:gridCol w:w="6048"/>
      </w:tblGrid>
      <w:tr w:rsidR="009A0FA4" w:rsidRPr="009A0FA4" w14:paraId="77F5F84D" w14:textId="77777777" w:rsidTr="009309ED">
        <w:trPr>
          <w:trHeight w:val="300"/>
        </w:trPr>
        <w:tc>
          <w:tcPr>
            <w:tcW w:w="43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463E178"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Data di sottoscrizione </w:t>
            </w:r>
          </w:p>
        </w:tc>
        <w:tc>
          <w:tcPr>
            <w:tcW w:w="6048" w:type="dxa"/>
            <w:tcBorders>
              <w:top w:val="single" w:sz="6" w:space="0" w:color="auto"/>
              <w:left w:val="single" w:sz="6" w:space="0" w:color="auto"/>
              <w:bottom w:val="single" w:sz="6" w:space="0" w:color="auto"/>
              <w:right w:val="single" w:sz="6" w:space="0" w:color="auto"/>
            </w:tcBorders>
            <w:shd w:val="clear" w:color="auto" w:fill="auto"/>
            <w:hideMark/>
          </w:tcPr>
          <w:p w14:paraId="66CD95BA" w14:textId="21C320B3"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p>
        </w:tc>
      </w:tr>
      <w:tr w:rsidR="009A0FA4" w:rsidRPr="009A0FA4" w14:paraId="551B686D" w14:textId="77777777" w:rsidTr="009309ED">
        <w:trPr>
          <w:trHeight w:val="300"/>
        </w:trPr>
        <w:tc>
          <w:tcPr>
            <w:tcW w:w="43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243AC37"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Periodo temporale di vigenza </w:t>
            </w:r>
          </w:p>
        </w:tc>
        <w:tc>
          <w:tcPr>
            <w:tcW w:w="6048" w:type="dxa"/>
            <w:tcBorders>
              <w:top w:val="single" w:sz="6" w:space="0" w:color="auto"/>
              <w:left w:val="single" w:sz="6" w:space="0" w:color="auto"/>
              <w:bottom w:val="single" w:sz="6" w:space="0" w:color="auto"/>
              <w:right w:val="single" w:sz="6" w:space="0" w:color="auto"/>
            </w:tcBorders>
            <w:shd w:val="clear" w:color="auto" w:fill="auto"/>
            <w:hideMark/>
          </w:tcPr>
          <w:p w14:paraId="693298C3" w14:textId="76CB834A"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xml:space="preserve">Anno scolastico </w:t>
            </w:r>
            <w:r w:rsidR="009309ED">
              <w:rPr>
                <w:rStyle w:val="normaltextrun"/>
                <w:rFonts w:ascii="Aptos" w:eastAsiaTheme="majorEastAsia" w:hAnsi="Aptos" w:cs="Segoe UI"/>
                <w:sz w:val="22"/>
                <w:szCs w:val="22"/>
                <w:lang w:eastAsia="it-IT"/>
              </w:rPr>
              <w:t>__________</w:t>
            </w:r>
            <w:r w:rsidRPr="009A0FA4">
              <w:rPr>
                <w:rStyle w:val="normaltextrun"/>
                <w:rFonts w:ascii="Aptos" w:eastAsiaTheme="majorEastAsia" w:hAnsi="Aptos" w:cs="Segoe UI"/>
                <w:sz w:val="22"/>
                <w:szCs w:val="22"/>
                <w:lang w:eastAsia="it-IT"/>
              </w:rPr>
              <w:t> </w:t>
            </w:r>
          </w:p>
        </w:tc>
      </w:tr>
      <w:tr w:rsidR="009A0FA4" w:rsidRPr="009A0FA4" w14:paraId="6A051A72" w14:textId="77777777" w:rsidTr="009309ED">
        <w:trPr>
          <w:trHeight w:val="720"/>
        </w:trPr>
        <w:tc>
          <w:tcPr>
            <w:tcW w:w="43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781F38B"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Composizione </w:t>
            </w:r>
            <w:r w:rsidRPr="009A0FA4">
              <w:rPr>
                <w:rStyle w:val="normaltextrun"/>
                <w:rFonts w:ascii="Aptos" w:eastAsiaTheme="majorEastAsia" w:hAnsi="Aptos" w:cs="Segoe UI"/>
                <w:sz w:val="22"/>
                <w:szCs w:val="22"/>
                <w:lang w:eastAsia="it-IT"/>
              </w:rPr>
              <w:br/>
              <w:t>della delegazione trattante </w:t>
            </w:r>
          </w:p>
        </w:tc>
        <w:tc>
          <w:tcPr>
            <w:tcW w:w="6048" w:type="dxa"/>
            <w:tcBorders>
              <w:top w:val="single" w:sz="6" w:space="0" w:color="auto"/>
              <w:left w:val="single" w:sz="6" w:space="0" w:color="auto"/>
              <w:bottom w:val="single" w:sz="6" w:space="0" w:color="auto"/>
              <w:right w:val="single" w:sz="6" w:space="0" w:color="auto"/>
            </w:tcBorders>
            <w:shd w:val="clear" w:color="auto" w:fill="auto"/>
            <w:hideMark/>
          </w:tcPr>
          <w:p w14:paraId="6F68DC15" w14:textId="1EBE067D"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Parte Pubblica: </w:t>
            </w:r>
          </w:p>
          <w:p w14:paraId="24D00180" w14:textId="59A15063" w:rsidR="009A0FA4" w:rsidRPr="009A0FA4" w:rsidRDefault="009A0FA4" w:rsidP="009A0FA4">
            <w:pPr>
              <w:spacing w:after="0" w:line="240" w:lineRule="auto"/>
              <w:ind w:left="105" w:right="-24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xml:space="preserve">Dirigente Scolastico </w:t>
            </w:r>
            <w:r w:rsidR="009309ED">
              <w:rPr>
                <w:rStyle w:val="normaltextrun"/>
                <w:rFonts w:ascii="Aptos" w:eastAsiaTheme="majorEastAsia" w:hAnsi="Aptos" w:cs="Segoe UI"/>
                <w:sz w:val="22"/>
                <w:szCs w:val="22"/>
                <w:lang w:eastAsia="it-IT"/>
              </w:rPr>
              <w:t>____________________</w:t>
            </w:r>
          </w:p>
          <w:p w14:paraId="5AD64651" w14:textId="1D2AC11F" w:rsidR="009A0FA4" w:rsidRPr="009A0FA4" w:rsidRDefault="009A0FA4" w:rsidP="009A0FA4">
            <w:pPr>
              <w:spacing w:after="0" w:line="240" w:lineRule="auto"/>
              <w:ind w:left="105" w:right="-24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xml:space="preserve">Organizzazioni sindacali ammesse alla contrattazione: CISL SCUOLA, FLC CGIL, SNALS SCUOLA, GILDA/UNAMS, </w:t>
            </w:r>
            <w:r w:rsidR="009309ED">
              <w:rPr>
                <w:rStyle w:val="normaltextrun"/>
                <w:rFonts w:ascii="Aptos" w:eastAsiaTheme="majorEastAsia" w:hAnsi="Aptos" w:cs="Segoe UI"/>
                <w:sz w:val="22"/>
                <w:szCs w:val="22"/>
                <w:lang w:eastAsia="it-IT"/>
              </w:rPr>
              <w:t>ANIEF</w:t>
            </w:r>
            <w:r w:rsidRPr="009A0FA4">
              <w:rPr>
                <w:rStyle w:val="normaltextrun"/>
                <w:rFonts w:ascii="Aptos" w:eastAsiaTheme="majorEastAsia" w:hAnsi="Aptos" w:cs="Segoe UI"/>
                <w:sz w:val="22"/>
                <w:szCs w:val="22"/>
                <w:lang w:eastAsia="it-IT"/>
              </w:rPr>
              <w:t> </w:t>
            </w:r>
          </w:p>
          <w:p w14:paraId="695481D1" w14:textId="72A6D3AC" w:rsidR="009A0FA4" w:rsidRPr="009A0FA4" w:rsidRDefault="009A0FA4" w:rsidP="009A0FA4">
            <w:pPr>
              <w:spacing w:after="0" w:line="240" w:lineRule="auto"/>
              <w:ind w:left="105" w:right="-24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xml:space="preserve">RSU Istituto: </w:t>
            </w:r>
            <w:r w:rsidR="009309ED">
              <w:rPr>
                <w:rStyle w:val="normaltextrun"/>
                <w:rFonts w:ascii="Aptos" w:eastAsiaTheme="majorEastAsia" w:hAnsi="Aptos" w:cs="Segoe UI"/>
                <w:sz w:val="22"/>
                <w:szCs w:val="22"/>
                <w:lang w:eastAsia="it-IT"/>
              </w:rPr>
              <w:t>________________________________</w:t>
            </w:r>
          </w:p>
        </w:tc>
      </w:tr>
      <w:tr w:rsidR="009A0FA4" w:rsidRPr="009A0FA4" w14:paraId="4B057748" w14:textId="77777777" w:rsidTr="009309ED">
        <w:trPr>
          <w:trHeight w:val="420"/>
        </w:trPr>
        <w:tc>
          <w:tcPr>
            <w:tcW w:w="43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0D47A5A"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Soggetti destinatari </w:t>
            </w:r>
          </w:p>
        </w:tc>
        <w:tc>
          <w:tcPr>
            <w:tcW w:w="6048" w:type="dxa"/>
            <w:tcBorders>
              <w:top w:val="single" w:sz="6" w:space="0" w:color="auto"/>
              <w:left w:val="single" w:sz="6" w:space="0" w:color="auto"/>
              <w:bottom w:val="single" w:sz="6" w:space="0" w:color="auto"/>
              <w:right w:val="single" w:sz="6" w:space="0" w:color="auto"/>
            </w:tcBorders>
            <w:shd w:val="clear" w:color="auto" w:fill="auto"/>
            <w:hideMark/>
          </w:tcPr>
          <w:p w14:paraId="5266C0F6" w14:textId="7BBBE30E"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Personale DOCENTE E A</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T</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A</w:t>
            </w:r>
            <w:r w:rsidR="009309ED">
              <w:rPr>
                <w:rStyle w:val="normaltextrun"/>
                <w:rFonts w:ascii="Aptos" w:eastAsiaTheme="majorEastAsia" w:hAnsi="Aptos" w:cs="Segoe UI"/>
                <w:sz w:val="22"/>
                <w:szCs w:val="22"/>
                <w:lang w:eastAsia="it-IT"/>
              </w:rPr>
              <w:t>.</w:t>
            </w:r>
          </w:p>
        </w:tc>
      </w:tr>
      <w:tr w:rsidR="009A0FA4" w:rsidRPr="009A0FA4" w14:paraId="6A2DEBA6" w14:textId="77777777" w:rsidTr="009309ED">
        <w:trPr>
          <w:trHeight w:val="555"/>
        </w:trPr>
        <w:tc>
          <w:tcPr>
            <w:tcW w:w="43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BBDDDCC"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Materie trattate dal contratto integrativo (descrizione sintetica) </w:t>
            </w:r>
          </w:p>
        </w:tc>
        <w:tc>
          <w:tcPr>
            <w:tcW w:w="6048" w:type="dxa"/>
            <w:tcBorders>
              <w:top w:val="single" w:sz="6" w:space="0" w:color="auto"/>
              <w:left w:val="single" w:sz="6" w:space="0" w:color="auto"/>
              <w:bottom w:val="single" w:sz="6" w:space="0" w:color="auto"/>
              <w:right w:val="single" w:sz="6" w:space="0" w:color="auto"/>
            </w:tcBorders>
            <w:shd w:val="clear" w:color="auto" w:fill="auto"/>
            <w:hideMark/>
          </w:tcPr>
          <w:p w14:paraId="2DF2B061" w14:textId="5D0D9F74" w:rsidR="009A0FA4" w:rsidRPr="009A0FA4" w:rsidRDefault="009A0FA4" w:rsidP="009A0FA4">
            <w:pPr>
              <w:numPr>
                <w:ilvl w:val="0"/>
                <w:numId w:val="11"/>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l’attuazione della normativa in materia di sicurezza nei luoghi di lavoro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 xml:space="preserve">2019/2021 art. </w:t>
            </w:r>
            <w:r w:rsidR="009309ED" w:rsidRPr="009A0FA4">
              <w:rPr>
                <w:rStyle w:val="normaltextrun"/>
                <w:rFonts w:ascii="Aptos" w:eastAsiaTheme="majorEastAsia" w:hAnsi="Aptos" w:cs="Segoe UI"/>
                <w:sz w:val="22"/>
                <w:szCs w:val="22"/>
                <w:lang w:eastAsia="it-IT"/>
              </w:rPr>
              <w:t>30</w:t>
            </w:r>
            <w:r w:rsidR="009309ED">
              <w:rPr>
                <w:rStyle w:val="normaltextrun"/>
                <w:rFonts w:ascii="Aptos" w:eastAsiaTheme="majorEastAsia" w:hAnsi="Aptos" w:cs="Segoe UI"/>
                <w:sz w:val="22"/>
                <w:szCs w:val="22"/>
                <w:lang w:eastAsia="it-IT"/>
              </w:rPr>
              <w:t xml:space="preserve">, </w:t>
            </w:r>
            <w:r w:rsidR="009309ED" w:rsidRPr="009A0FA4">
              <w:rPr>
                <w:rStyle w:val="normaltextrun"/>
                <w:rFonts w:ascii="Aptos" w:eastAsiaTheme="majorEastAsia" w:hAnsi="Aptos" w:cs="Segoe UI"/>
                <w:sz w:val="22"/>
                <w:szCs w:val="22"/>
                <w:lang w:eastAsia="it-IT"/>
              </w:rPr>
              <w:t>c.</w:t>
            </w:r>
            <w:r w:rsidRPr="009A0FA4">
              <w:rPr>
                <w:rStyle w:val="normaltextrun"/>
                <w:rFonts w:ascii="Aptos" w:eastAsiaTheme="majorEastAsia" w:hAnsi="Aptos" w:cs="Segoe UI"/>
                <w:sz w:val="22"/>
                <w:szCs w:val="22"/>
                <w:lang w:eastAsia="it-IT"/>
              </w:rPr>
              <w:t xml:space="preserve">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1); </w:t>
            </w:r>
          </w:p>
          <w:p w14:paraId="526547D6" w14:textId="771C2DB5" w:rsidR="009A0FA4" w:rsidRPr="009A0FA4" w:rsidRDefault="009A0FA4" w:rsidP="009A0FA4">
            <w:pPr>
              <w:numPr>
                <w:ilvl w:val="0"/>
                <w:numId w:val="12"/>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 criteri per la ripartizione delle risorse del fondo per il miglioramento dell’offerta formativa e per la determinazione dei compensi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2); </w:t>
            </w:r>
          </w:p>
          <w:p w14:paraId="1281CB57" w14:textId="36E71F41" w:rsidR="009A0FA4" w:rsidRPr="009A0FA4" w:rsidRDefault="009A0FA4" w:rsidP="009A0FA4">
            <w:pPr>
              <w:numPr>
                <w:ilvl w:val="0"/>
                <w:numId w:val="13"/>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xml:space="preserve">i criteri per l’attribuzione e la determinazione di compensi accessori, ai sensi dell’art. 45, comma 1, del d.lgs. n. 165 del 2001 al personale docente, educativo ed ATA, inclusa la quota delle risorse relative ai percorsi per le competenze trasversali ed orientamento e di tutte le risorse relative ai progetti nazionali e comunitari </w:t>
            </w:r>
            <w:r w:rsidRPr="009A0FA4">
              <w:rPr>
                <w:rStyle w:val="normaltextrun"/>
                <w:rFonts w:ascii="Aptos" w:eastAsiaTheme="majorEastAsia" w:hAnsi="Aptos" w:cs="Segoe UI"/>
                <w:sz w:val="22"/>
                <w:szCs w:val="22"/>
                <w:lang w:eastAsia="it-IT"/>
              </w:rPr>
              <w:lastRenderedPageBreak/>
              <w:t>eventualmente destinate alla remunerazione del personale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3); </w:t>
            </w:r>
          </w:p>
          <w:p w14:paraId="18627FFB" w14:textId="596835FA" w:rsidR="009A0FA4" w:rsidRPr="009A0FA4" w:rsidRDefault="009A0FA4" w:rsidP="009A0FA4">
            <w:pPr>
              <w:numPr>
                <w:ilvl w:val="0"/>
                <w:numId w:val="14"/>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 criteri generali per la determinazione dei compensi finalizzati alla valorizzazione del personale, ivi compresi quelli riconosciuti al personale dall’art. 1, comma 249 della legge n. 160 del 2019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4); </w:t>
            </w:r>
          </w:p>
          <w:p w14:paraId="15D47C94" w14:textId="1228A2B1" w:rsidR="009A0FA4" w:rsidRPr="009A0FA4" w:rsidRDefault="009A0FA4" w:rsidP="009A0FA4">
            <w:pPr>
              <w:numPr>
                <w:ilvl w:val="0"/>
                <w:numId w:val="15"/>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 criteri per l’utilizzo dei permessi sindacali ai sensi dell’art. 10 del CCNQ 4/12/2017 e s.m.i.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5); </w:t>
            </w:r>
          </w:p>
          <w:p w14:paraId="13BBFCAE" w14:textId="60B5499D" w:rsidR="009A0FA4" w:rsidRPr="009A0FA4" w:rsidRDefault="009A0FA4" w:rsidP="009A0FA4">
            <w:pPr>
              <w:numPr>
                <w:ilvl w:val="0"/>
                <w:numId w:val="16"/>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 criteri per l’individuazione di fasce temporali di flessibilità oraria in entrata e in uscita per il personale ATA, al fine di conseguire una maggiore conciliazione tra vita lavorativa e vita familiare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6); </w:t>
            </w:r>
          </w:p>
          <w:p w14:paraId="2DD95A8E" w14:textId="689B5137" w:rsidR="009A0FA4" w:rsidRPr="009A0FA4" w:rsidRDefault="009A0FA4" w:rsidP="009A0FA4">
            <w:pPr>
              <w:numPr>
                <w:ilvl w:val="0"/>
                <w:numId w:val="17"/>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 criteri generali di ripartizione delle risorse per la formazione del personale nel rispetto degli obiettivi e delle finalità definiti a livello nazionale con il Piano nazionale di formazione dei docenti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7); </w:t>
            </w:r>
          </w:p>
          <w:p w14:paraId="0673CE09" w14:textId="553DEBDE" w:rsidR="009A0FA4" w:rsidRPr="009A0FA4" w:rsidRDefault="009A0FA4" w:rsidP="009A0FA4">
            <w:pPr>
              <w:numPr>
                <w:ilvl w:val="0"/>
                <w:numId w:val="18"/>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 criteri generali per l’utilizzo di strumentazioni tecnologiche di lavoro in orario diverso da quello di servizio, al fine di una maggiore conciliazione tra vita lavorativa e vita familiare (diritto alla disconnessione)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8); </w:t>
            </w:r>
          </w:p>
          <w:p w14:paraId="23B3D795" w14:textId="1898731A" w:rsidR="009A0FA4" w:rsidRPr="009A0FA4" w:rsidRDefault="009A0FA4" w:rsidP="009A0FA4">
            <w:pPr>
              <w:numPr>
                <w:ilvl w:val="0"/>
                <w:numId w:val="19"/>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 riflessi sulla qualità del lavoro e sulla professionalità delle innovazioni tecnologiche e dei processi di informatizzazione inerenti ai servizi amministrativi e a supporto dell’attività scolastica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9); </w:t>
            </w:r>
          </w:p>
          <w:p w14:paraId="45623E54" w14:textId="67EE6A87" w:rsidR="009A0FA4" w:rsidRPr="009A0FA4" w:rsidRDefault="009A0FA4" w:rsidP="009A0FA4">
            <w:pPr>
              <w:numPr>
                <w:ilvl w:val="0"/>
                <w:numId w:val="20"/>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il personale tenuto ad assicurare i servizi essenziali relativi alla vigilanza agli ingressi alla scuola e ad altre attività indifferibili coincidenti con l'assemblea sindacale;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10); </w:t>
            </w:r>
          </w:p>
          <w:p w14:paraId="64FDF621" w14:textId="478C0000" w:rsidR="009A0FA4" w:rsidRPr="009A0FA4" w:rsidRDefault="009A0FA4" w:rsidP="009A0FA4">
            <w:pPr>
              <w:numPr>
                <w:ilvl w:val="0"/>
                <w:numId w:val="21"/>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i criteri di utilizzo delle risorse finanziarie e la determinazione della misura dei compensi di cui al decreto del MIM n. 63 del 5 aprile 2023 (CCNL</w:t>
            </w:r>
            <w:r w:rsidR="009309ED">
              <w:rPr>
                <w:rStyle w:val="normaltextrun"/>
                <w:rFonts w:ascii="Aptos" w:eastAsiaTheme="majorEastAsia" w:hAnsi="Aptos" w:cs="Segoe UI"/>
                <w:sz w:val="22"/>
                <w:szCs w:val="22"/>
                <w:lang w:eastAsia="it-IT"/>
              </w:rPr>
              <w:t xml:space="preserve"> </w:t>
            </w:r>
            <w:r w:rsidRPr="009A0FA4">
              <w:rPr>
                <w:rStyle w:val="normaltextrun"/>
                <w:rFonts w:ascii="Aptos" w:eastAsiaTheme="majorEastAsia" w:hAnsi="Aptos" w:cs="Segoe UI"/>
                <w:sz w:val="22"/>
                <w:szCs w:val="22"/>
                <w:lang w:eastAsia="it-IT"/>
              </w:rPr>
              <w:t>2019/2021 art. 30</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9309ED">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11).  </w:t>
            </w:r>
          </w:p>
          <w:p w14:paraId="7DD8331D" w14:textId="77777777" w:rsidR="009A0FA4" w:rsidRPr="009A0FA4" w:rsidRDefault="009A0FA4" w:rsidP="009A0FA4">
            <w:pPr>
              <w:numPr>
                <w:ilvl w:val="0"/>
                <w:numId w:val="22"/>
              </w:numPr>
              <w:spacing w:after="0" w:line="240" w:lineRule="auto"/>
              <w:ind w:left="690" w:firstLine="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protocollo di intesa per la determinazione dei contingenti di personale previsti dall’accordo sulle norme di garanzia dei servizi pubblici essenziali e sulle procedure di raffreddamento e di conciliazione in caso di sciopero nel comparto Istruzione e Ricerca del 2 dicembre 2020 validata dalla Commissione di Garanzia con delibera 303 del 17 dicembre 2020, nei limiti, con i soggetti e con le modalità ivi previste. </w:t>
            </w:r>
          </w:p>
        </w:tc>
      </w:tr>
      <w:tr w:rsidR="009A0FA4" w:rsidRPr="009A0FA4" w14:paraId="52DE9619" w14:textId="77777777" w:rsidTr="009309ED">
        <w:trPr>
          <w:trHeight w:val="1095"/>
        </w:trPr>
        <w:tc>
          <w:tcPr>
            <w:tcW w:w="19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EB632EA" w14:textId="77777777" w:rsidR="009A0FA4" w:rsidRPr="009A0FA4" w:rsidRDefault="009A0FA4" w:rsidP="009A0FA4">
            <w:pPr>
              <w:spacing w:after="0" w:line="240" w:lineRule="auto"/>
              <w:ind w:left="105" w:right="105"/>
              <w:jc w:val="center"/>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lastRenderedPageBreak/>
              <w:t>Rispetto dell’iter  </w:t>
            </w:r>
          </w:p>
          <w:p w14:paraId="2ECC45A0" w14:textId="77777777" w:rsidR="009A0FA4" w:rsidRPr="009A0FA4" w:rsidRDefault="009A0FA4" w:rsidP="009A0FA4">
            <w:pPr>
              <w:spacing w:after="0" w:line="240" w:lineRule="auto"/>
              <w:ind w:left="105" w:right="105"/>
              <w:jc w:val="center"/>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adempimenti procedurale </w:t>
            </w:r>
          </w:p>
          <w:p w14:paraId="6D97E676" w14:textId="77777777" w:rsidR="009A0FA4" w:rsidRPr="009A0FA4" w:rsidRDefault="009A0FA4" w:rsidP="009A0FA4">
            <w:pPr>
              <w:spacing w:after="0" w:line="240" w:lineRule="auto"/>
              <w:ind w:left="105" w:right="105"/>
              <w:jc w:val="center"/>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lastRenderedPageBreak/>
              <w:t> e degli atti propedeutici e successivi alla contrattazione </w:t>
            </w:r>
          </w:p>
        </w:tc>
        <w:tc>
          <w:tcPr>
            <w:tcW w:w="236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77126D0" w14:textId="7C9528CF"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lastRenderedPageBreak/>
              <w:t>Intervento dell’Organo di controllo interno </w:t>
            </w:r>
          </w:p>
          <w:p w14:paraId="4AEAF3C5"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lastRenderedPageBreak/>
              <w:t>Allegazione della Certificazione dell’Organo di controllo interno alla Relazione illustrativa. </w:t>
            </w:r>
          </w:p>
        </w:tc>
        <w:tc>
          <w:tcPr>
            <w:tcW w:w="6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6B04C" w14:textId="47D5143F"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lastRenderedPageBreak/>
              <w:t>La certificazione sui profili della compatibilità economico-finanziaria e normativa, alla data odierna è stata</w:t>
            </w:r>
            <w:r w:rsidR="00961763">
              <w:rPr>
                <w:rStyle w:val="normaltextrun"/>
                <w:rFonts w:ascii="Aptos" w:eastAsiaTheme="majorEastAsia" w:hAnsi="Aptos" w:cs="Segoe UI"/>
                <w:sz w:val="22"/>
                <w:szCs w:val="22"/>
                <w:lang w:eastAsia="it-IT"/>
              </w:rPr>
              <w:t xml:space="preserve"> [oppure: non è stata]</w:t>
            </w:r>
            <w:r w:rsidRPr="009A0FA4">
              <w:rPr>
                <w:rStyle w:val="normaltextrun"/>
                <w:rFonts w:ascii="Aptos" w:eastAsiaTheme="majorEastAsia" w:hAnsi="Aptos" w:cs="Segoe UI"/>
                <w:sz w:val="22"/>
                <w:szCs w:val="22"/>
                <w:lang w:eastAsia="it-IT"/>
              </w:rPr>
              <w:t xml:space="preserve"> rilasciata dai Revisori dei Conti. </w:t>
            </w:r>
          </w:p>
          <w:p w14:paraId="59F6246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Appena rilasciata verrà allegata alla presente relazione </w:t>
            </w:r>
          </w:p>
        </w:tc>
      </w:tr>
      <w:tr w:rsidR="009A0FA4" w:rsidRPr="009A0FA4" w14:paraId="4E78DCCA" w14:textId="77777777" w:rsidTr="009309ED">
        <w:trPr>
          <w:trHeight w:val="915"/>
        </w:trPr>
        <w:tc>
          <w:tcPr>
            <w:tcW w:w="194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311666"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350E50"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6048" w:type="dxa"/>
            <w:tcBorders>
              <w:top w:val="single" w:sz="6" w:space="0" w:color="auto"/>
              <w:left w:val="single" w:sz="6" w:space="0" w:color="auto"/>
              <w:bottom w:val="single" w:sz="6" w:space="0" w:color="auto"/>
              <w:right w:val="single" w:sz="6" w:space="0" w:color="auto"/>
            </w:tcBorders>
            <w:shd w:val="clear" w:color="auto" w:fill="auto"/>
            <w:hideMark/>
          </w:tcPr>
          <w:p w14:paraId="2C72E2F0"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789C284D" w14:textId="77777777" w:rsidTr="009309ED">
        <w:trPr>
          <w:trHeight w:val="585"/>
        </w:trPr>
        <w:tc>
          <w:tcPr>
            <w:tcW w:w="194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BB15CA"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236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3FA924"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Attestazione del rispetto degli obblighi di legge che in caso di inadempimento comportano la sanzione del divieto di erogazione della retribuzione accessoria  </w:t>
            </w:r>
          </w:p>
        </w:tc>
        <w:tc>
          <w:tcPr>
            <w:tcW w:w="6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DE12E" w14:textId="77777777" w:rsidR="003A56B8" w:rsidRPr="004475BE" w:rsidRDefault="003A56B8" w:rsidP="003A56B8">
            <w:pPr>
              <w:rPr>
                <w:rStyle w:val="normaltextrun"/>
                <w:rFonts w:ascii="Aptos" w:eastAsiaTheme="majorEastAsia" w:hAnsi="Aptos" w:cs="Segoe UI"/>
                <w:sz w:val="22"/>
                <w:szCs w:val="22"/>
                <w:lang w:eastAsia="it-IT"/>
              </w:rPr>
            </w:pPr>
            <w:r w:rsidRPr="004475BE">
              <w:rPr>
                <w:rStyle w:val="normaltextrun"/>
                <w:rFonts w:ascii="Aptos" w:eastAsiaTheme="majorEastAsia" w:hAnsi="Aptos" w:cs="Segoe UI"/>
                <w:sz w:val="22"/>
                <w:szCs w:val="22"/>
                <w:lang w:eastAsia="it-IT"/>
              </w:rPr>
              <w:t>È stato adottato il Programma triennale per la trasparenza e l’integrità previsto dall’art. 11, comma 2 del d.lgs. 150/2009</w:t>
            </w:r>
          </w:p>
          <w:p w14:paraId="0DF0A2A4" w14:textId="5D751FC2" w:rsidR="003A56B8" w:rsidRPr="004475BE" w:rsidRDefault="008762E1" w:rsidP="003A56B8">
            <w:pPr>
              <w:rPr>
                <w:rStyle w:val="normaltextrun"/>
                <w:rFonts w:ascii="Aptos" w:eastAsiaTheme="majorEastAsia" w:hAnsi="Aptos" w:cs="Segoe UI"/>
                <w:b/>
                <w:bCs/>
                <w:sz w:val="22"/>
                <w:szCs w:val="22"/>
                <w:lang w:eastAsia="it-IT"/>
              </w:rPr>
            </w:pPr>
            <w:r w:rsidRPr="004475BE">
              <w:rPr>
                <w:rStyle w:val="normaltextrun"/>
                <w:rFonts w:ascii="Aptos" w:eastAsiaTheme="majorEastAsia" w:hAnsi="Aptos" w:cs="Segoe UI"/>
                <w:b/>
                <w:bCs/>
                <w:sz w:val="22"/>
                <w:szCs w:val="22"/>
                <w:lang w:eastAsia="it-IT"/>
              </w:rPr>
              <w:t>Adempimento n</w:t>
            </w:r>
            <w:r w:rsidR="003A56B8" w:rsidRPr="004475BE">
              <w:rPr>
                <w:rStyle w:val="normaltextrun"/>
                <w:rFonts w:ascii="Aptos" w:eastAsiaTheme="majorEastAsia" w:hAnsi="Aptos" w:cs="Segoe UI"/>
                <w:b/>
                <w:bCs/>
                <w:sz w:val="22"/>
                <w:szCs w:val="22"/>
                <w:lang w:eastAsia="it-IT"/>
              </w:rPr>
              <w:t>on previsto nell’ambito delle istituzioni scolastiche</w:t>
            </w:r>
          </w:p>
          <w:p w14:paraId="6E48C435" w14:textId="77777777" w:rsidR="003A56B8" w:rsidRPr="009A0FA4" w:rsidRDefault="003A56B8" w:rsidP="009A0FA4">
            <w:pPr>
              <w:spacing w:after="0" w:line="240" w:lineRule="auto"/>
              <w:jc w:val="both"/>
              <w:textAlignment w:val="baseline"/>
              <w:rPr>
                <w:rStyle w:val="normaltextrun"/>
                <w:rFonts w:ascii="Aptos" w:eastAsiaTheme="majorEastAsia" w:hAnsi="Aptos" w:cs="Segoe UI"/>
                <w:sz w:val="22"/>
                <w:szCs w:val="22"/>
                <w:lang w:eastAsia="it-IT"/>
              </w:rPr>
            </w:pPr>
          </w:p>
        </w:tc>
      </w:tr>
      <w:tr w:rsidR="009A0FA4" w:rsidRPr="009A0FA4" w14:paraId="3973A855" w14:textId="77777777" w:rsidTr="009309ED">
        <w:trPr>
          <w:trHeight w:val="495"/>
        </w:trPr>
        <w:tc>
          <w:tcPr>
            <w:tcW w:w="194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C30657"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D6EE87"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6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905920" w14:textId="77777777" w:rsidR="00387C87" w:rsidRPr="004475BE" w:rsidRDefault="00387C87" w:rsidP="00387C87">
            <w:pPr>
              <w:rPr>
                <w:rStyle w:val="normaltextrun"/>
                <w:rFonts w:ascii="Aptos" w:eastAsiaTheme="majorEastAsia" w:hAnsi="Aptos" w:cs="Segoe UI"/>
                <w:sz w:val="22"/>
                <w:szCs w:val="22"/>
                <w:lang w:eastAsia="it-IT"/>
              </w:rPr>
            </w:pPr>
            <w:r w:rsidRPr="004475BE">
              <w:rPr>
                <w:rStyle w:val="normaltextrun"/>
                <w:rFonts w:ascii="Aptos" w:eastAsiaTheme="majorEastAsia" w:hAnsi="Aptos" w:cs="Segoe UI"/>
                <w:sz w:val="22"/>
                <w:szCs w:val="22"/>
                <w:lang w:eastAsia="it-IT"/>
              </w:rPr>
              <w:t>È stato adottato il Programma triennale per la trasparenza e l’integrità previsto dall’art. 11, comma 2 del d.lgs. 150/2009</w:t>
            </w:r>
          </w:p>
          <w:p w14:paraId="75899059" w14:textId="546C0642" w:rsidR="00387C87" w:rsidRPr="004475BE" w:rsidRDefault="008762E1" w:rsidP="00387C87">
            <w:pPr>
              <w:rPr>
                <w:rStyle w:val="normaltextrun"/>
                <w:b/>
                <w:bCs/>
                <w:sz w:val="20"/>
              </w:rPr>
            </w:pPr>
            <w:r w:rsidRPr="004475BE">
              <w:rPr>
                <w:rStyle w:val="normaltextrun"/>
                <w:rFonts w:ascii="Aptos" w:eastAsiaTheme="majorEastAsia" w:hAnsi="Aptos" w:cs="Segoe UI"/>
                <w:b/>
                <w:bCs/>
                <w:sz w:val="22"/>
                <w:szCs w:val="22"/>
                <w:lang w:eastAsia="it-IT"/>
              </w:rPr>
              <w:t>Adempimento n</w:t>
            </w:r>
            <w:r w:rsidR="00387C87" w:rsidRPr="004475BE">
              <w:rPr>
                <w:rStyle w:val="normaltextrun"/>
                <w:rFonts w:ascii="Aptos" w:eastAsiaTheme="majorEastAsia" w:hAnsi="Aptos" w:cs="Segoe UI"/>
                <w:b/>
                <w:bCs/>
                <w:sz w:val="22"/>
                <w:szCs w:val="22"/>
                <w:lang w:eastAsia="it-IT"/>
              </w:rPr>
              <w:t>on previsto nell’ambito delle istituzioni scolastiche</w:t>
            </w:r>
          </w:p>
        </w:tc>
      </w:tr>
      <w:tr w:rsidR="009A0FA4" w:rsidRPr="009A0FA4" w14:paraId="1FC0E49B" w14:textId="77777777" w:rsidTr="009309ED">
        <w:trPr>
          <w:trHeight w:val="600"/>
        </w:trPr>
        <w:tc>
          <w:tcPr>
            <w:tcW w:w="194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0DA46A"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6940B1"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6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37309"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È stato assolto l’obbligo di pubblicazione di cui ai commi 6 e 8 dell’art. 11 del D.lgs. 150/2009 (Albo e sito web dell’Istituto) </w:t>
            </w:r>
          </w:p>
        </w:tc>
      </w:tr>
      <w:tr w:rsidR="009A0FA4" w:rsidRPr="009A0FA4" w14:paraId="34B050A8" w14:textId="77777777" w:rsidTr="009309ED">
        <w:trPr>
          <w:trHeight w:val="600"/>
        </w:trPr>
        <w:tc>
          <w:tcPr>
            <w:tcW w:w="194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0EDAF6"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F2E23D"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c>
          <w:tcPr>
            <w:tcW w:w="6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A5EAE" w14:textId="77777777" w:rsidR="00804DFA" w:rsidRPr="004475BE" w:rsidRDefault="00804DFA" w:rsidP="009A0FA4">
            <w:pPr>
              <w:spacing w:after="0" w:line="240" w:lineRule="auto"/>
              <w:jc w:val="both"/>
              <w:textAlignment w:val="baseline"/>
              <w:rPr>
                <w:rStyle w:val="normaltextrun"/>
                <w:rFonts w:ascii="Aptos" w:eastAsiaTheme="majorEastAsia" w:hAnsi="Aptos" w:cs="Segoe UI"/>
                <w:sz w:val="22"/>
                <w:szCs w:val="22"/>
                <w:lang w:eastAsia="it-IT"/>
              </w:rPr>
            </w:pPr>
            <w:r w:rsidRPr="004475BE">
              <w:rPr>
                <w:rStyle w:val="normaltextrun"/>
                <w:rFonts w:ascii="Aptos" w:eastAsiaTheme="majorEastAsia" w:hAnsi="Aptos" w:cs="Segoe UI"/>
                <w:sz w:val="22"/>
                <w:szCs w:val="22"/>
                <w:lang w:eastAsia="it-IT"/>
              </w:rPr>
              <w:t>La Relazione della Performance è stata validata dall’OIV ai sensi dell’articolo 14, comma 6. del d.lgs. n. 150/2009?</w:t>
            </w:r>
          </w:p>
          <w:p w14:paraId="73125CA6" w14:textId="77777777" w:rsidR="00804DFA" w:rsidRDefault="00804DFA" w:rsidP="009A0FA4">
            <w:pPr>
              <w:spacing w:after="0" w:line="240" w:lineRule="auto"/>
              <w:jc w:val="both"/>
              <w:textAlignment w:val="baseline"/>
              <w:rPr>
                <w:rStyle w:val="normaltextrun"/>
                <w:rFonts w:ascii="Aptos" w:eastAsiaTheme="majorEastAsia" w:hAnsi="Aptos" w:cs="Segoe UI"/>
                <w:sz w:val="22"/>
                <w:szCs w:val="22"/>
                <w:lang w:eastAsia="it-IT"/>
              </w:rPr>
            </w:pPr>
          </w:p>
          <w:p w14:paraId="7ADE13F3" w14:textId="1E55B8EC" w:rsidR="00804DFA" w:rsidRPr="004475BE" w:rsidRDefault="00804DFA" w:rsidP="009A0FA4">
            <w:pPr>
              <w:spacing w:after="0" w:line="240" w:lineRule="auto"/>
              <w:jc w:val="both"/>
              <w:textAlignment w:val="baseline"/>
              <w:rPr>
                <w:rStyle w:val="normaltextrun"/>
                <w:rFonts w:ascii="Aptos" w:eastAsiaTheme="majorEastAsia" w:hAnsi="Aptos" w:cs="Segoe UI"/>
                <w:b/>
                <w:bCs/>
                <w:sz w:val="22"/>
                <w:szCs w:val="22"/>
                <w:lang w:eastAsia="it-IT"/>
              </w:rPr>
            </w:pPr>
            <w:r w:rsidRPr="004475BE">
              <w:rPr>
                <w:rStyle w:val="normaltextrun"/>
                <w:rFonts w:ascii="Aptos" w:eastAsiaTheme="majorEastAsia" w:hAnsi="Aptos" w:cs="Segoe UI"/>
                <w:b/>
                <w:bCs/>
                <w:sz w:val="22"/>
                <w:szCs w:val="22"/>
                <w:lang w:eastAsia="it-IT"/>
              </w:rPr>
              <w:t>Adempimento non previsto nell’ambito delle istituzioni scolastiche</w:t>
            </w:r>
          </w:p>
        </w:tc>
      </w:tr>
      <w:tr w:rsidR="009A0FA4" w:rsidRPr="009A0FA4" w14:paraId="552AC8A6" w14:textId="77777777" w:rsidTr="009309ED">
        <w:trPr>
          <w:trHeight w:val="1260"/>
        </w:trPr>
        <w:tc>
          <w:tcPr>
            <w:tcW w:w="1034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B130EC7" w14:textId="77777777" w:rsidR="009A0FA4" w:rsidRPr="009A0FA4" w:rsidRDefault="009A0FA4" w:rsidP="009A0FA4">
            <w:pPr>
              <w:spacing w:after="0" w:line="240" w:lineRule="auto"/>
              <w:ind w:left="105"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Eventuali osservazioni </w:t>
            </w:r>
          </w:p>
        </w:tc>
      </w:tr>
    </w:tbl>
    <w:p w14:paraId="656078EC" w14:textId="77777777" w:rsidR="009A0FA4" w:rsidRPr="009A0FA4" w:rsidRDefault="009A0FA4" w:rsidP="009A0FA4">
      <w:pPr>
        <w:spacing w:after="0" w:line="240" w:lineRule="auto"/>
        <w:ind w:right="300"/>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410BCFCC" w14:textId="77777777" w:rsidR="009A0FA4" w:rsidRPr="009A0FA4" w:rsidRDefault="009A0FA4" w:rsidP="009A0FA4">
      <w:pPr>
        <w:spacing w:after="0" w:line="240" w:lineRule="auto"/>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7D2FABAF" w14:textId="77777777" w:rsidR="009A0FA4" w:rsidRPr="009A0FA4" w:rsidRDefault="009A0FA4" w:rsidP="009A0FA4">
      <w:pPr>
        <w:spacing w:after="0" w:line="240" w:lineRule="auto"/>
        <w:ind w:left="240" w:right="300" w:firstLine="3825"/>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Modulo 2  </w:t>
      </w:r>
    </w:p>
    <w:p w14:paraId="28DA4BF7" w14:textId="77777777" w:rsidR="009A0FA4" w:rsidRPr="009A0FA4" w:rsidRDefault="009A0FA4" w:rsidP="009A0FA4">
      <w:pPr>
        <w:spacing w:after="0" w:line="240" w:lineRule="auto"/>
        <w:ind w:left="240" w:right="300"/>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sz w:val="22"/>
          <w:szCs w:val="22"/>
          <w:lang w:eastAsia="it-IT"/>
        </w:rPr>
        <w:t>[riportata a titolo di esempio, cambia per ogni CII] </w:t>
      </w:r>
    </w:p>
    <w:p w14:paraId="59A11214" w14:textId="77777777" w:rsidR="009A0FA4" w:rsidRPr="009A0FA4" w:rsidRDefault="009A0FA4" w:rsidP="009A0FA4">
      <w:pPr>
        <w:spacing w:after="0" w:line="240" w:lineRule="auto"/>
        <w:ind w:left="240" w:right="300" w:firstLine="3825"/>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 </w:t>
      </w:r>
    </w:p>
    <w:p w14:paraId="133F70D2" w14:textId="77777777" w:rsidR="009A0FA4" w:rsidRPr="009A0FA4" w:rsidRDefault="009A0FA4" w:rsidP="009A0FA4">
      <w:pPr>
        <w:spacing w:after="0" w:line="240" w:lineRule="auto"/>
        <w:ind w:left="105" w:right="300"/>
        <w:jc w:val="both"/>
        <w:textAlignment w:val="baseline"/>
        <w:rPr>
          <w:rStyle w:val="normaltextrun"/>
          <w:rFonts w:ascii="Aptos" w:eastAsiaTheme="majorEastAsia" w:hAnsi="Aptos"/>
          <w:sz w:val="22"/>
          <w:szCs w:val="22"/>
          <w:lang w:eastAsia="it-IT"/>
        </w:rPr>
      </w:pPr>
      <w:r w:rsidRPr="009A0FA4">
        <w:rPr>
          <w:rStyle w:val="normaltextrun"/>
          <w:rFonts w:ascii="Aptos" w:eastAsiaTheme="majorEastAsia" w:hAnsi="Aptos"/>
          <w:lang w:eastAsia="it-IT"/>
        </w:rPr>
        <w:t>Illustrazione dell’articolato del Contratto Integrativo d’Istituto (attestazione della compatibilità con i vincoli derivanti da Norme di legge e di Contratto Nazionale - Modalità di utilizzo delle risorse accessorie- risultati attesi- altre informazioni utili)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4811"/>
      </w:tblGrid>
      <w:tr w:rsidR="009A0FA4" w:rsidRPr="009A0FA4" w14:paraId="0AA5983D" w14:textId="77777777" w:rsidTr="009A0FA4">
        <w:trPr>
          <w:trHeight w:val="300"/>
        </w:trPr>
        <w:tc>
          <w:tcPr>
            <w:tcW w:w="4815" w:type="dxa"/>
            <w:tcBorders>
              <w:top w:val="single" w:sz="6" w:space="0" w:color="000000"/>
              <w:left w:val="single" w:sz="6" w:space="0" w:color="000000"/>
              <w:bottom w:val="single" w:sz="6" w:space="0" w:color="000000"/>
              <w:right w:val="nil"/>
            </w:tcBorders>
            <w:shd w:val="clear" w:color="auto" w:fill="auto"/>
            <w:hideMark/>
          </w:tcPr>
          <w:p w14:paraId="03D7DCD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Sezioni e articoli del Contratto Integrativo </w:t>
            </w:r>
          </w:p>
        </w:tc>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14:paraId="0B3EFE11" w14:textId="77777777" w:rsidR="009A0FA4" w:rsidRPr="009A0FA4" w:rsidRDefault="009A0FA4" w:rsidP="009A0FA4">
            <w:pPr>
              <w:spacing w:after="0" w:line="240" w:lineRule="auto"/>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Riferimenti normativi e/o contrattuali </w:t>
            </w:r>
          </w:p>
        </w:tc>
      </w:tr>
      <w:tr w:rsidR="009A0FA4" w:rsidRPr="009A0FA4" w14:paraId="0A660227"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0DCE0945"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Titolo Primo – Disposizioni generali </w:t>
            </w:r>
          </w:p>
        </w:tc>
        <w:tc>
          <w:tcPr>
            <w:tcW w:w="4815" w:type="dxa"/>
            <w:tcBorders>
              <w:top w:val="nil"/>
              <w:left w:val="single" w:sz="6" w:space="0" w:color="000000"/>
              <w:bottom w:val="single" w:sz="6" w:space="0" w:color="000000"/>
              <w:right w:val="single" w:sz="6" w:space="0" w:color="000000"/>
            </w:tcBorders>
            <w:shd w:val="clear" w:color="auto" w:fill="auto"/>
            <w:hideMark/>
          </w:tcPr>
          <w:p w14:paraId="34465CE1" w14:textId="77777777" w:rsidR="009A0FA4" w:rsidRPr="009A0FA4" w:rsidRDefault="009A0FA4" w:rsidP="009A0FA4">
            <w:pPr>
              <w:spacing w:after="0" w:line="240" w:lineRule="auto"/>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7271EBDB"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066D408D"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1 - Campo di applicazione, decorrenza e durata </w:t>
            </w:r>
          </w:p>
        </w:tc>
        <w:tc>
          <w:tcPr>
            <w:tcW w:w="4815" w:type="dxa"/>
            <w:tcBorders>
              <w:top w:val="nil"/>
              <w:left w:val="single" w:sz="6" w:space="0" w:color="000000"/>
              <w:bottom w:val="single" w:sz="6" w:space="0" w:color="000000"/>
              <w:right w:val="single" w:sz="6" w:space="0" w:color="000000"/>
            </w:tcBorders>
            <w:shd w:val="clear" w:color="auto" w:fill="auto"/>
            <w:hideMark/>
          </w:tcPr>
          <w:p w14:paraId="28522569"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1  </w:t>
            </w:r>
          </w:p>
        </w:tc>
      </w:tr>
      <w:tr w:rsidR="009A0FA4" w:rsidRPr="009A0FA4" w14:paraId="0FA6D520"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772320A"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 – Interpretazione autentica </w:t>
            </w:r>
          </w:p>
        </w:tc>
        <w:tc>
          <w:tcPr>
            <w:tcW w:w="4815" w:type="dxa"/>
            <w:tcBorders>
              <w:top w:val="nil"/>
              <w:left w:val="single" w:sz="6" w:space="0" w:color="000000"/>
              <w:bottom w:val="single" w:sz="6" w:space="0" w:color="000000"/>
              <w:right w:val="single" w:sz="6" w:space="0" w:color="000000"/>
            </w:tcBorders>
            <w:shd w:val="clear" w:color="auto" w:fill="auto"/>
            <w:hideMark/>
          </w:tcPr>
          <w:p w14:paraId="12F6585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 </w:t>
            </w:r>
          </w:p>
        </w:tc>
      </w:tr>
      <w:tr w:rsidR="009A0FA4" w:rsidRPr="009A0FA4" w14:paraId="6436BEF1"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0E4ADADC"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 – Tempi, modalità e procedura di verifica di attuazione del contratto </w:t>
            </w:r>
          </w:p>
        </w:tc>
        <w:tc>
          <w:tcPr>
            <w:tcW w:w="4815" w:type="dxa"/>
            <w:tcBorders>
              <w:top w:val="nil"/>
              <w:left w:val="single" w:sz="6" w:space="0" w:color="000000"/>
              <w:bottom w:val="single" w:sz="6" w:space="0" w:color="000000"/>
              <w:right w:val="single" w:sz="6" w:space="0" w:color="000000"/>
            </w:tcBorders>
            <w:shd w:val="clear" w:color="auto" w:fill="auto"/>
            <w:hideMark/>
          </w:tcPr>
          <w:p w14:paraId="68BAE02B" w14:textId="6D9C1EEB"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8</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10 </w:t>
            </w:r>
          </w:p>
        </w:tc>
      </w:tr>
      <w:tr w:rsidR="009A0FA4" w:rsidRPr="009A0FA4" w14:paraId="34F639A0"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2347FDEB"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Titolo Secondo – Relazioni e diritti sindacali </w:t>
            </w:r>
          </w:p>
        </w:tc>
        <w:tc>
          <w:tcPr>
            <w:tcW w:w="4815" w:type="dxa"/>
            <w:tcBorders>
              <w:top w:val="nil"/>
              <w:left w:val="single" w:sz="6" w:space="0" w:color="000000"/>
              <w:bottom w:val="single" w:sz="6" w:space="0" w:color="000000"/>
              <w:right w:val="single" w:sz="6" w:space="0" w:color="000000"/>
            </w:tcBorders>
            <w:shd w:val="clear" w:color="auto" w:fill="auto"/>
            <w:hideMark/>
          </w:tcPr>
          <w:p w14:paraId="1BE4D619"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7DDACEED"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50D7FF8"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Capo I – Relazioni sindacali </w:t>
            </w:r>
          </w:p>
        </w:tc>
        <w:tc>
          <w:tcPr>
            <w:tcW w:w="4815" w:type="dxa"/>
            <w:tcBorders>
              <w:top w:val="nil"/>
              <w:left w:val="single" w:sz="6" w:space="0" w:color="000000"/>
              <w:bottom w:val="single" w:sz="6" w:space="0" w:color="000000"/>
              <w:right w:val="single" w:sz="6" w:space="0" w:color="000000"/>
            </w:tcBorders>
            <w:shd w:val="clear" w:color="auto" w:fill="auto"/>
            <w:hideMark/>
          </w:tcPr>
          <w:p w14:paraId="51F34CEC"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3A6BC8E6"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4E414818"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 – Obiettivi e strumenti </w:t>
            </w:r>
          </w:p>
        </w:tc>
        <w:tc>
          <w:tcPr>
            <w:tcW w:w="4815" w:type="dxa"/>
            <w:tcBorders>
              <w:top w:val="nil"/>
              <w:left w:val="single" w:sz="6" w:space="0" w:color="000000"/>
              <w:bottom w:val="single" w:sz="6" w:space="0" w:color="000000"/>
              <w:right w:val="single" w:sz="6" w:space="0" w:color="000000"/>
            </w:tcBorders>
            <w:shd w:val="clear" w:color="auto" w:fill="auto"/>
            <w:hideMark/>
          </w:tcPr>
          <w:p w14:paraId="39778D1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4 </w:t>
            </w:r>
          </w:p>
        </w:tc>
      </w:tr>
      <w:tr w:rsidR="009A0FA4" w:rsidRPr="009A0FA4" w14:paraId="02719807"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40705D5"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5 – Rapporti tra RSU e Dirigente </w:t>
            </w:r>
          </w:p>
        </w:tc>
        <w:tc>
          <w:tcPr>
            <w:tcW w:w="4815" w:type="dxa"/>
            <w:tcBorders>
              <w:top w:val="nil"/>
              <w:left w:val="single" w:sz="6" w:space="0" w:color="000000"/>
              <w:bottom w:val="single" w:sz="6" w:space="0" w:color="000000"/>
              <w:right w:val="single" w:sz="6" w:space="0" w:color="000000"/>
            </w:tcBorders>
            <w:shd w:val="clear" w:color="auto" w:fill="auto"/>
            <w:hideMark/>
          </w:tcPr>
          <w:p w14:paraId="2C7793E6" w14:textId="195B06B9"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2 </w:t>
            </w:r>
          </w:p>
        </w:tc>
      </w:tr>
      <w:tr w:rsidR="009A0FA4" w:rsidRPr="009A0FA4" w14:paraId="60EC7CFB"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AE2043B"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6 - Informazione </w:t>
            </w:r>
          </w:p>
        </w:tc>
        <w:tc>
          <w:tcPr>
            <w:tcW w:w="4815" w:type="dxa"/>
            <w:tcBorders>
              <w:top w:val="nil"/>
              <w:left w:val="single" w:sz="6" w:space="0" w:color="000000"/>
              <w:bottom w:val="single" w:sz="6" w:space="0" w:color="000000"/>
              <w:right w:val="single" w:sz="6" w:space="0" w:color="000000"/>
            </w:tcBorders>
            <w:shd w:val="clear" w:color="auto" w:fill="auto"/>
            <w:hideMark/>
          </w:tcPr>
          <w:p w14:paraId="2BC93469"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5 </w:t>
            </w:r>
          </w:p>
        </w:tc>
      </w:tr>
      <w:tr w:rsidR="009A0FA4" w:rsidRPr="009A0FA4" w14:paraId="58B905B5"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B83850B"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7 – Oggetto della contrattazione integrativa </w:t>
            </w:r>
          </w:p>
        </w:tc>
        <w:tc>
          <w:tcPr>
            <w:tcW w:w="4815" w:type="dxa"/>
            <w:tcBorders>
              <w:top w:val="nil"/>
              <w:left w:val="single" w:sz="6" w:space="0" w:color="000000"/>
              <w:bottom w:val="single" w:sz="6" w:space="0" w:color="000000"/>
              <w:right w:val="single" w:sz="6" w:space="0" w:color="000000"/>
            </w:tcBorders>
            <w:shd w:val="clear" w:color="auto" w:fill="auto"/>
            <w:hideMark/>
          </w:tcPr>
          <w:p w14:paraId="2F93EB5C" w14:textId="541DA9AB"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 </w:t>
            </w:r>
          </w:p>
        </w:tc>
      </w:tr>
      <w:tr w:rsidR="009A0FA4" w:rsidRPr="009A0FA4" w14:paraId="347E083D"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4D1CD010"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lastRenderedPageBreak/>
              <w:t>Art. 8 – Tempi della trattativa </w:t>
            </w:r>
          </w:p>
        </w:tc>
        <w:tc>
          <w:tcPr>
            <w:tcW w:w="4815" w:type="dxa"/>
            <w:tcBorders>
              <w:top w:val="nil"/>
              <w:left w:val="single" w:sz="6" w:space="0" w:color="000000"/>
              <w:bottom w:val="single" w:sz="6" w:space="0" w:color="000000"/>
              <w:right w:val="single" w:sz="6" w:space="0" w:color="000000"/>
            </w:tcBorders>
            <w:shd w:val="clear" w:color="auto" w:fill="auto"/>
            <w:hideMark/>
          </w:tcPr>
          <w:p w14:paraId="6566D173"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8 </w:t>
            </w:r>
          </w:p>
        </w:tc>
      </w:tr>
      <w:tr w:rsidR="009A0FA4" w:rsidRPr="009A0FA4" w14:paraId="564437E4"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20ECF5E"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9 – Iter per la stipula del contratto </w:t>
            </w:r>
          </w:p>
        </w:tc>
        <w:tc>
          <w:tcPr>
            <w:tcW w:w="4815" w:type="dxa"/>
            <w:tcBorders>
              <w:top w:val="nil"/>
              <w:left w:val="single" w:sz="6" w:space="0" w:color="000000"/>
              <w:bottom w:val="single" w:sz="6" w:space="0" w:color="000000"/>
              <w:right w:val="single" w:sz="6" w:space="0" w:color="000000"/>
            </w:tcBorders>
            <w:shd w:val="clear" w:color="auto" w:fill="auto"/>
            <w:hideMark/>
          </w:tcPr>
          <w:p w14:paraId="6D3646BA"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8 </w:t>
            </w:r>
          </w:p>
        </w:tc>
      </w:tr>
      <w:tr w:rsidR="009A0FA4" w:rsidRPr="009A0FA4" w14:paraId="6FB25F26"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2211C7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10 – Clausole di raffreddamento </w:t>
            </w:r>
          </w:p>
        </w:tc>
        <w:tc>
          <w:tcPr>
            <w:tcW w:w="4815" w:type="dxa"/>
            <w:tcBorders>
              <w:top w:val="nil"/>
              <w:left w:val="single" w:sz="6" w:space="0" w:color="000000"/>
              <w:bottom w:val="single" w:sz="6" w:space="0" w:color="000000"/>
              <w:right w:val="single" w:sz="6" w:space="0" w:color="000000"/>
            </w:tcBorders>
            <w:shd w:val="clear" w:color="auto" w:fill="auto"/>
            <w:hideMark/>
          </w:tcPr>
          <w:p w14:paraId="1B4CE32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9 </w:t>
            </w:r>
          </w:p>
        </w:tc>
      </w:tr>
      <w:tr w:rsidR="009A0FA4" w:rsidRPr="009A0FA4" w14:paraId="2C489663"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28F91FCE"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11 – Tentativo di conciliazione </w:t>
            </w:r>
          </w:p>
        </w:tc>
        <w:tc>
          <w:tcPr>
            <w:tcW w:w="4815" w:type="dxa"/>
            <w:tcBorders>
              <w:top w:val="nil"/>
              <w:left w:val="single" w:sz="6" w:space="0" w:color="000000"/>
              <w:bottom w:val="single" w:sz="6" w:space="0" w:color="000000"/>
              <w:right w:val="single" w:sz="6" w:space="0" w:color="000000"/>
            </w:tcBorders>
            <w:shd w:val="clear" w:color="auto" w:fill="auto"/>
            <w:hideMark/>
          </w:tcPr>
          <w:p w14:paraId="7845E3FF"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9 </w:t>
            </w:r>
          </w:p>
        </w:tc>
      </w:tr>
      <w:tr w:rsidR="009A0FA4" w:rsidRPr="009A0FA4" w14:paraId="2BDC5D44"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77BE2B67"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12 - Confronto </w:t>
            </w:r>
          </w:p>
        </w:tc>
        <w:tc>
          <w:tcPr>
            <w:tcW w:w="4815" w:type="dxa"/>
            <w:tcBorders>
              <w:top w:val="nil"/>
              <w:left w:val="single" w:sz="6" w:space="0" w:color="000000"/>
              <w:bottom w:val="single" w:sz="6" w:space="0" w:color="000000"/>
              <w:right w:val="single" w:sz="6" w:space="0" w:color="000000"/>
            </w:tcBorders>
            <w:shd w:val="clear" w:color="auto" w:fill="auto"/>
            <w:hideMark/>
          </w:tcPr>
          <w:p w14:paraId="55940DA5"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6 </w:t>
            </w:r>
          </w:p>
        </w:tc>
      </w:tr>
      <w:tr w:rsidR="009A0FA4" w:rsidRPr="009A0FA4" w14:paraId="4BE3E81D"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3FF2C9E0"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Capo II – Diritti sindacali </w:t>
            </w:r>
          </w:p>
        </w:tc>
        <w:tc>
          <w:tcPr>
            <w:tcW w:w="4815" w:type="dxa"/>
            <w:tcBorders>
              <w:top w:val="nil"/>
              <w:left w:val="single" w:sz="6" w:space="0" w:color="000000"/>
              <w:bottom w:val="single" w:sz="6" w:space="0" w:color="000000"/>
              <w:right w:val="single" w:sz="6" w:space="0" w:color="000000"/>
            </w:tcBorders>
            <w:shd w:val="clear" w:color="auto" w:fill="auto"/>
            <w:hideMark/>
          </w:tcPr>
          <w:p w14:paraId="60377DD9"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7C7629C1"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014C8B2A"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13 – Attività sindacale </w:t>
            </w:r>
          </w:p>
        </w:tc>
        <w:tc>
          <w:tcPr>
            <w:tcW w:w="4815" w:type="dxa"/>
            <w:tcBorders>
              <w:top w:val="nil"/>
              <w:left w:val="single" w:sz="6" w:space="0" w:color="000000"/>
              <w:bottom w:val="single" w:sz="6" w:space="0" w:color="000000"/>
              <w:right w:val="single" w:sz="6" w:space="0" w:color="000000"/>
            </w:tcBorders>
            <w:shd w:val="clear" w:color="auto" w:fill="auto"/>
            <w:hideMark/>
          </w:tcPr>
          <w:p w14:paraId="70836993" w14:textId="78C4425D"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5</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666747D8"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C2CD88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14 – Diritto di informazione </w:t>
            </w:r>
          </w:p>
        </w:tc>
        <w:tc>
          <w:tcPr>
            <w:tcW w:w="4815" w:type="dxa"/>
            <w:tcBorders>
              <w:top w:val="nil"/>
              <w:left w:val="single" w:sz="6" w:space="0" w:color="000000"/>
              <w:bottom w:val="single" w:sz="6" w:space="0" w:color="000000"/>
              <w:right w:val="single" w:sz="6" w:space="0" w:color="000000"/>
            </w:tcBorders>
            <w:shd w:val="clear" w:color="auto" w:fill="auto"/>
            <w:hideMark/>
          </w:tcPr>
          <w:p w14:paraId="3F7AD5C2" w14:textId="1C32F24F" w:rsidR="009A0FA4" w:rsidRPr="009A0FA4" w:rsidRDefault="009A0FA4" w:rsidP="009A0FA4">
            <w:pPr>
              <w:spacing w:after="0" w:line="240" w:lineRule="auto"/>
              <w:ind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 c. 10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b</w:t>
            </w:r>
            <w:r w:rsidR="00DA4C18" w:rsidRP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1F99276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233C178A"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15 – Accesso ai luoghi di lavoro da parte delle OO.SS. </w:t>
            </w:r>
          </w:p>
        </w:tc>
        <w:tc>
          <w:tcPr>
            <w:tcW w:w="4815" w:type="dxa"/>
            <w:tcBorders>
              <w:top w:val="nil"/>
              <w:left w:val="single" w:sz="6" w:space="0" w:color="000000"/>
              <w:bottom w:val="single" w:sz="6" w:space="0" w:color="000000"/>
              <w:right w:val="single" w:sz="6" w:space="0" w:color="000000"/>
            </w:tcBorders>
            <w:shd w:val="clear" w:color="auto" w:fill="auto"/>
            <w:hideMark/>
          </w:tcPr>
          <w:p w14:paraId="535FDC74" w14:textId="69867260" w:rsidR="009A0FA4" w:rsidRPr="009A0FA4" w:rsidRDefault="009A0FA4" w:rsidP="009A0FA4">
            <w:pPr>
              <w:spacing w:after="0" w:line="240" w:lineRule="auto"/>
              <w:ind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1</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38E599E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1889AE4"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16 – Diritto di assemblea </w:t>
            </w:r>
          </w:p>
        </w:tc>
        <w:tc>
          <w:tcPr>
            <w:tcW w:w="4815" w:type="dxa"/>
            <w:tcBorders>
              <w:top w:val="nil"/>
              <w:left w:val="single" w:sz="6" w:space="0" w:color="000000"/>
              <w:bottom w:val="single" w:sz="6" w:space="0" w:color="000000"/>
              <w:right w:val="single" w:sz="6" w:space="0" w:color="000000"/>
            </w:tcBorders>
            <w:shd w:val="clear" w:color="auto" w:fill="auto"/>
            <w:hideMark/>
          </w:tcPr>
          <w:p w14:paraId="00AAF0D4" w14:textId="7E80239C"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10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art. 31 </w:t>
            </w:r>
          </w:p>
        </w:tc>
      </w:tr>
      <w:tr w:rsidR="009A0FA4" w:rsidRPr="009A0FA4" w14:paraId="24BCAABD"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B4D34AA"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17 – Permessi retribuiti e non retribuiti </w:t>
            </w:r>
          </w:p>
        </w:tc>
        <w:tc>
          <w:tcPr>
            <w:tcW w:w="4815" w:type="dxa"/>
            <w:tcBorders>
              <w:top w:val="nil"/>
              <w:left w:val="single" w:sz="6" w:space="0" w:color="000000"/>
              <w:bottom w:val="single" w:sz="6" w:space="0" w:color="000000"/>
              <w:right w:val="single" w:sz="6" w:space="0" w:color="000000"/>
            </w:tcBorders>
            <w:shd w:val="clear" w:color="auto" w:fill="auto"/>
            <w:hideMark/>
          </w:tcPr>
          <w:p w14:paraId="3BEA4097" w14:textId="65CACCCD"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5</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68F3266B"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74EECBE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18 - Referendum </w:t>
            </w:r>
          </w:p>
        </w:tc>
        <w:tc>
          <w:tcPr>
            <w:tcW w:w="4815" w:type="dxa"/>
            <w:tcBorders>
              <w:top w:val="nil"/>
              <w:left w:val="single" w:sz="6" w:space="0" w:color="000000"/>
              <w:bottom w:val="single" w:sz="6" w:space="0" w:color="000000"/>
              <w:right w:val="single" w:sz="6" w:space="0" w:color="000000"/>
            </w:tcBorders>
            <w:shd w:val="clear" w:color="auto" w:fill="auto"/>
            <w:hideMark/>
          </w:tcPr>
          <w:p w14:paraId="081071ED" w14:textId="4EDB91C8"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5; </w:t>
            </w:r>
          </w:p>
          <w:p w14:paraId="79EF35E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31; </w:t>
            </w:r>
          </w:p>
        </w:tc>
      </w:tr>
      <w:tr w:rsidR="009A0FA4" w:rsidRPr="009A0FA4" w14:paraId="11A5BB1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315D8DF"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19 – Diritto di sciopero </w:t>
            </w:r>
          </w:p>
        </w:tc>
        <w:tc>
          <w:tcPr>
            <w:tcW w:w="4815" w:type="dxa"/>
            <w:vMerge w:val="restart"/>
            <w:tcBorders>
              <w:top w:val="nil"/>
              <w:left w:val="single" w:sz="6" w:space="0" w:color="000000"/>
              <w:bottom w:val="nil"/>
              <w:right w:val="single" w:sz="6" w:space="0" w:color="000000"/>
            </w:tcBorders>
            <w:shd w:val="clear" w:color="auto" w:fill="auto"/>
            <w:hideMark/>
          </w:tcPr>
          <w:p w14:paraId="082DC279" w14:textId="5874729B"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5 </w:t>
            </w:r>
          </w:p>
          <w:p w14:paraId="5E8A5F2B" w14:textId="065D930E"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L</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146/90;  </w:t>
            </w:r>
          </w:p>
          <w:p w14:paraId="7D71CBD6"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Protocollo di intesa per la determinazione dei contingenti di personale previsti dall’accordo sulle norme di garanzia dei servizi pubblici essenziali e sulle procedure di raffreddamento e di conciliazione in caso di sciopero nel comparto Istruzione e Ricerca del 2 dicembre 2020 </w:t>
            </w:r>
          </w:p>
        </w:tc>
      </w:tr>
      <w:tr w:rsidR="009A0FA4" w:rsidRPr="009A0FA4" w14:paraId="74584F0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E064B6D"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20 – Dichiarazione di adesione allo sciopero </w:t>
            </w:r>
          </w:p>
        </w:tc>
        <w:tc>
          <w:tcPr>
            <w:tcW w:w="0" w:type="auto"/>
            <w:vMerge/>
            <w:tcBorders>
              <w:top w:val="nil"/>
              <w:left w:val="single" w:sz="6" w:space="0" w:color="000000"/>
              <w:bottom w:val="nil"/>
              <w:right w:val="single" w:sz="6" w:space="0" w:color="000000"/>
            </w:tcBorders>
            <w:shd w:val="clear" w:color="auto" w:fill="auto"/>
            <w:vAlign w:val="center"/>
            <w:hideMark/>
          </w:tcPr>
          <w:p w14:paraId="72885CAD"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r>
      <w:tr w:rsidR="009A0FA4" w:rsidRPr="009A0FA4" w14:paraId="57876F85"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7ADBEACC"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21 – Servizi essenziali in caso di sciopero </w:t>
            </w:r>
          </w:p>
        </w:tc>
        <w:tc>
          <w:tcPr>
            <w:tcW w:w="0" w:type="auto"/>
            <w:vMerge/>
            <w:tcBorders>
              <w:top w:val="nil"/>
              <w:left w:val="single" w:sz="6" w:space="0" w:color="000000"/>
              <w:bottom w:val="nil"/>
              <w:right w:val="single" w:sz="6" w:space="0" w:color="000000"/>
            </w:tcBorders>
            <w:shd w:val="clear" w:color="auto" w:fill="auto"/>
            <w:vAlign w:val="center"/>
            <w:hideMark/>
          </w:tcPr>
          <w:p w14:paraId="61CB83AD"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r>
      <w:tr w:rsidR="009A0FA4" w:rsidRPr="009A0FA4" w14:paraId="5606204C"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01CE1BD5"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22 – Individuazione del personale comandato </w:t>
            </w:r>
          </w:p>
        </w:tc>
        <w:tc>
          <w:tcPr>
            <w:tcW w:w="0" w:type="auto"/>
            <w:vMerge/>
            <w:tcBorders>
              <w:top w:val="nil"/>
              <w:left w:val="single" w:sz="6" w:space="0" w:color="000000"/>
              <w:bottom w:val="nil"/>
              <w:right w:val="single" w:sz="6" w:space="0" w:color="000000"/>
            </w:tcBorders>
            <w:shd w:val="clear" w:color="auto" w:fill="auto"/>
            <w:vAlign w:val="center"/>
            <w:hideMark/>
          </w:tcPr>
          <w:p w14:paraId="5B0E7E0A" w14:textId="77777777" w:rsidR="009A0FA4" w:rsidRPr="009A0FA4" w:rsidRDefault="009A0FA4" w:rsidP="009A0FA4">
            <w:pPr>
              <w:spacing w:after="0" w:line="240" w:lineRule="auto"/>
              <w:rPr>
                <w:rStyle w:val="normaltextrun"/>
                <w:rFonts w:ascii="Aptos" w:eastAsiaTheme="majorEastAsia" w:hAnsi="Aptos" w:cs="Segoe UI"/>
                <w:sz w:val="22"/>
                <w:szCs w:val="22"/>
                <w:lang w:eastAsia="it-IT"/>
              </w:rPr>
            </w:pPr>
          </w:p>
        </w:tc>
      </w:tr>
      <w:tr w:rsidR="009A0FA4" w:rsidRPr="009A0FA4" w14:paraId="4C55CFA1"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4411EC36"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Titolo Terzo – Disposizioni particolari per il personale docente e ATA </w:t>
            </w:r>
          </w:p>
        </w:tc>
        <w:tc>
          <w:tcPr>
            <w:tcW w:w="4815" w:type="dxa"/>
            <w:tcBorders>
              <w:top w:val="nil"/>
              <w:left w:val="single" w:sz="6" w:space="0" w:color="000000"/>
              <w:bottom w:val="single" w:sz="6" w:space="0" w:color="000000"/>
              <w:right w:val="single" w:sz="6" w:space="0" w:color="000000"/>
            </w:tcBorders>
            <w:shd w:val="clear" w:color="auto" w:fill="auto"/>
            <w:hideMark/>
          </w:tcPr>
          <w:p w14:paraId="7E9F9CF8"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4AEEBCD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30B1EF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23 – Criteri per l’individuazione di fasce temporali di flessibilità oraria in entrata e in uscita per il personale ATA </w:t>
            </w:r>
          </w:p>
        </w:tc>
        <w:tc>
          <w:tcPr>
            <w:tcW w:w="4815" w:type="dxa"/>
            <w:tcBorders>
              <w:top w:val="nil"/>
              <w:left w:val="single" w:sz="6" w:space="0" w:color="000000"/>
              <w:bottom w:val="single" w:sz="6" w:space="0" w:color="000000"/>
              <w:right w:val="single" w:sz="6" w:space="0" w:color="000000"/>
            </w:tcBorders>
            <w:shd w:val="clear" w:color="auto" w:fill="auto"/>
            <w:hideMark/>
          </w:tcPr>
          <w:p w14:paraId="2CAEDA05" w14:textId="5A0BCAEA"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6</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0A646DBD"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43CE974F"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24 – Criteri generali per l’utilizzo di strumentazioni tecnologiche di lavoro in orario diverso da quello di servizio </w:t>
            </w:r>
          </w:p>
        </w:tc>
        <w:tc>
          <w:tcPr>
            <w:tcW w:w="4815" w:type="dxa"/>
            <w:tcBorders>
              <w:top w:val="nil"/>
              <w:left w:val="single" w:sz="6" w:space="0" w:color="000000"/>
              <w:bottom w:val="single" w:sz="6" w:space="0" w:color="000000"/>
              <w:right w:val="single" w:sz="6" w:space="0" w:color="000000"/>
            </w:tcBorders>
            <w:shd w:val="clear" w:color="auto" w:fill="auto"/>
            <w:hideMark/>
          </w:tcPr>
          <w:p w14:paraId="678F956D" w14:textId="36CEA50D"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c8</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7ED8CD11"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49D297CB"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25 – Riflessi sulla qualità del lavoro e sulla professionalità delle innovazioni tecnologiche e dei processi di informatizzazione </w:t>
            </w:r>
          </w:p>
        </w:tc>
        <w:tc>
          <w:tcPr>
            <w:tcW w:w="4815" w:type="dxa"/>
            <w:tcBorders>
              <w:top w:val="nil"/>
              <w:left w:val="single" w:sz="6" w:space="0" w:color="000000"/>
              <w:bottom w:val="single" w:sz="6" w:space="0" w:color="000000"/>
              <w:right w:val="single" w:sz="6" w:space="0" w:color="000000"/>
            </w:tcBorders>
            <w:shd w:val="clear" w:color="auto" w:fill="auto"/>
            <w:hideMark/>
          </w:tcPr>
          <w:p w14:paraId="2F162010" w14:textId="5F5955DE"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9</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37E11F51"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E3FFB69"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Titolo Quarto – Trattamento economico accessorio </w:t>
            </w:r>
          </w:p>
        </w:tc>
        <w:tc>
          <w:tcPr>
            <w:tcW w:w="4815" w:type="dxa"/>
            <w:tcBorders>
              <w:top w:val="nil"/>
              <w:left w:val="single" w:sz="6" w:space="0" w:color="000000"/>
              <w:bottom w:val="single" w:sz="6" w:space="0" w:color="000000"/>
              <w:right w:val="single" w:sz="6" w:space="0" w:color="000000"/>
            </w:tcBorders>
            <w:shd w:val="clear" w:color="auto" w:fill="auto"/>
            <w:hideMark/>
          </w:tcPr>
          <w:p w14:paraId="579CDD4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5BA317FC"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27B474F"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Capo I – Norme generali </w:t>
            </w:r>
          </w:p>
        </w:tc>
        <w:tc>
          <w:tcPr>
            <w:tcW w:w="4815" w:type="dxa"/>
            <w:tcBorders>
              <w:top w:val="nil"/>
              <w:left w:val="single" w:sz="6" w:space="0" w:color="000000"/>
              <w:bottom w:val="single" w:sz="6" w:space="0" w:color="000000"/>
              <w:right w:val="single" w:sz="6" w:space="0" w:color="000000"/>
            </w:tcBorders>
            <w:shd w:val="clear" w:color="auto" w:fill="auto"/>
            <w:hideMark/>
          </w:tcPr>
          <w:p w14:paraId="5E6B7638"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446CF52A"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ADC0FFE"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26 - Risorse </w:t>
            </w:r>
          </w:p>
        </w:tc>
        <w:tc>
          <w:tcPr>
            <w:tcW w:w="4815" w:type="dxa"/>
            <w:tcBorders>
              <w:top w:val="nil"/>
              <w:left w:val="single" w:sz="6" w:space="0" w:color="000000"/>
              <w:bottom w:val="single" w:sz="6" w:space="0" w:color="000000"/>
              <w:right w:val="single" w:sz="6" w:space="0" w:color="000000"/>
            </w:tcBorders>
            <w:shd w:val="clear" w:color="auto" w:fill="auto"/>
            <w:hideMark/>
          </w:tcPr>
          <w:p w14:paraId="075E36E7"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78 </w:t>
            </w:r>
          </w:p>
        </w:tc>
      </w:tr>
      <w:tr w:rsidR="009A0FA4" w:rsidRPr="009A0FA4" w14:paraId="67162A91"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23061D68"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27 – Fondi finalizzati </w:t>
            </w:r>
          </w:p>
        </w:tc>
        <w:tc>
          <w:tcPr>
            <w:tcW w:w="4815" w:type="dxa"/>
            <w:tcBorders>
              <w:top w:val="nil"/>
              <w:left w:val="single" w:sz="6" w:space="0" w:color="000000"/>
              <w:bottom w:val="single" w:sz="6" w:space="0" w:color="000000"/>
              <w:right w:val="single" w:sz="6" w:space="0" w:color="000000"/>
            </w:tcBorders>
            <w:shd w:val="clear" w:color="auto" w:fill="auto"/>
            <w:hideMark/>
          </w:tcPr>
          <w:p w14:paraId="3CA2EDC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78 </w:t>
            </w:r>
          </w:p>
          <w:p w14:paraId="5187F02F"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79 </w:t>
            </w:r>
          </w:p>
        </w:tc>
      </w:tr>
      <w:tr w:rsidR="009A0FA4" w:rsidRPr="009A0FA4" w14:paraId="07F6FEC6"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586BE14E"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28 – Criteri generali per la determinazione dei compensi destinati alle funzioni strumentali </w:t>
            </w:r>
          </w:p>
        </w:tc>
        <w:tc>
          <w:tcPr>
            <w:tcW w:w="4815" w:type="dxa"/>
            <w:tcBorders>
              <w:top w:val="nil"/>
              <w:left w:val="single" w:sz="6" w:space="0" w:color="000000"/>
              <w:bottom w:val="single" w:sz="6" w:space="0" w:color="000000"/>
              <w:right w:val="single" w:sz="6" w:space="0" w:color="000000"/>
            </w:tcBorders>
            <w:shd w:val="clear" w:color="auto" w:fill="auto"/>
            <w:hideMark/>
          </w:tcPr>
          <w:p w14:paraId="3DAF4501" w14:textId="206D042A"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78</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7</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w:t>
            </w:r>
            <w:r w:rsidRPr="007C18B6">
              <w:rPr>
                <w:rStyle w:val="normaltextrun"/>
                <w:rFonts w:ascii="Aptos" w:eastAsiaTheme="majorEastAsia" w:hAnsi="Aptos" w:cs="Segoe UI"/>
                <w:sz w:val="22"/>
                <w:szCs w:val="22"/>
                <w:lang w:eastAsia="it-IT"/>
              </w:rPr>
              <w:t>lett.</w:t>
            </w:r>
            <w:r w:rsidRPr="009A0FA4">
              <w:rPr>
                <w:rStyle w:val="normaltextrun"/>
                <w:rFonts w:ascii="Aptos" w:eastAsiaTheme="majorEastAsia" w:hAnsi="Aptos" w:cs="Segoe UI"/>
                <w:sz w:val="22"/>
                <w:szCs w:val="22"/>
                <w:lang w:eastAsia="it-IT"/>
              </w:rPr>
              <w:t> </w:t>
            </w:r>
            <w:r w:rsidRPr="007C18B6">
              <w:rPr>
                <w:rStyle w:val="normaltextrun"/>
                <w:rFonts w:ascii="Aptos" w:eastAsiaTheme="majorEastAsia" w:hAnsi="Aptos" w:cs="Segoe UI"/>
                <w:i/>
                <w:iCs/>
                <w:sz w:val="22"/>
                <w:szCs w:val="22"/>
                <w:lang w:eastAsia="it-IT"/>
              </w:rPr>
              <w:t> </w:t>
            </w:r>
            <w:r w:rsidR="007C18B6" w:rsidRPr="007C18B6">
              <w:rPr>
                <w:rStyle w:val="normaltextrun"/>
                <w:rFonts w:ascii="Aptos" w:eastAsiaTheme="majorEastAsia" w:hAnsi="Aptos" w:cs="Segoe UI"/>
                <w:i/>
                <w:iCs/>
                <w:sz w:val="22"/>
                <w:szCs w:val="22"/>
                <w:lang w:eastAsia="it-IT"/>
              </w:rPr>
              <w:t>c</w:t>
            </w:r>
            <w:r w:rsidR="007C18B6">
              <w:rPr>
                <w:rStyle w:val="normaltextrun"/>
                <w:rFonts w:ascii="Aptos" w:eastAsiaTheme="majorEastAsia" w:hAnsi="Aptos" w:cs="Segoe UI"/>
                <w:sz w:val="22"/>
                <w:szCs w:val="22"/>
                <w:lang w:eastAsia="it-IT"/>
              </w:rPr>
              <w:t>)</w:t>
            </w:r>
          </w:p>
        </w:tc>
      </w:tr>
      <w:tr w:rsidR="009A0FA4" w:rsidRPr="009A0FA4" w14:paraId="75F81FBB"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2998A961" w14:textId="2292895D"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29 – Incarichi specifici – art. 47</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1</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lettera </w:t>
            </w:r>
            <w:r w:rsidRPr="009A0FA4">
              <w:rPr>
                <w:rStyle w:val="normaltextrun"/>
                <w:rFonts w:ascii="Aptos" w:eastAsiaTheme="majorEastAsia" w:hAnsi="Aptos" w:cs="Segoe UI"/>
                <w:i/>
                <w:iCs/>
                <w:sz w:val="22"/>
                <w:szCs w:val="22"/>
                <w:lang w:eastAsia="it-IT"/>
              </w:rPr>
              <w:t>b</w:t>
            </w:r>
            <w:r w:rsidRPr="009A0FA4">
              <w:rPr>
                <w:rStyle w:val="normaltextrun"/>
                <w:rFonts w:ascii="Aptos" w:eastAsiaTheme="majorEastAsia" w:hAnsi="Aptos" w:cs="Segoe UI"/>
                <w:sz w:val="22"/>
                <w:szCs w:val="22"/>
                <w:lang w:eastAsia="it-IT"/>
              </w:rPr>
              <w:t>) del CCNL 2007 </w:t>
            </w:r>
          </w:p>
        </w:tc>
        <w:tc>
          <w:tcPr>
            <w:tcW w:w="4815" w:type="dxa"/>
            <w:tcBorders>
              <w:top w:val="nil"/>
              <w:left w:val="single" w:sz="6" w:space="0" w:color="000000"/>
              <w:bottom w:val="single" w:sz="6" w:space="0" w:color="000000"/>
              <w:right w:val="single" w:sz="6" w:space="0" w:color="000000"/>
            </w:tcBorders>
            <w:shd w:val="clear" w:color="auto" w:fill="auto"/>
            <w:hideMark/>
          </w:tcPr>
          <w:p w14:paraId="60A6B199" w14:textId="5B0EDA0E"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78</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7</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d</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4B043033"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4AE6516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30 – Utilizzo delle economie </w:t>
            </w:r>
          </w:p>
        </w:tc>
        <w:tc>
          <w:tcPr>
            <w:tcW w:w="4815" w:type="dxa"/>
            <w:tcBorders>
              <w:top w:val="nil"/>
              <w:left w:val="single" w:sz="6" w:space="0" w:color="000000"/>
              <w:bottom w:val="single" w:sz="6" w:space="0" w:color="000000"/>
              <w:right w:val="single" w:sz="6" w:space="0" w:color="000000"/>
            </w:tcBorders>
            <w:shd w:val="clear" w:color="auto" w:fill="auto"/>
            <w:hideMark/>
          </w:tcPr>
          <w:p w14:paraId="00CCC73D"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78 </w:t>
            </w:r>
          </w:p>
        </w:tc>
      </w:tr>
      <w:tr w:rsidR="009A0FA4" w:rsidRPr="009A0FA4" w14:paraId="0F56C1C7"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7AB9E17A"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31 – Criteri generali per la determinazione dei compensi finalizzati alla valorizzazione del personale docente </w:t>
            </w:r>
          </w:p>
        </w:tc>
        <w:tc>
          <w:tcPr>
            <w:tcW w:w="4815" w:type="dxa"/>
            <w:tcBorders>
              <w:top w:val="nil"/>
              <w:left w:val="single" w:sz="6" w:space="0" w:color="000000"/>
              <w:bottom w:val="single" w:sz="6" w:space="0" w:color="000000"/>
              <w:right w:val="single" w:sz="6" w:space="0" w:color="000000"/>
            </w:tcBorders>
            <w:shd w:val="clear" w:color="auto" w:fill="auto"/>
            <w:hideMark/>
          </w:tcPr>
          <w:p w14:paraId="480BFF87" w14:textId="72D8A2C0"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3D26BDC8"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0E5499B5"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32 - Criteri di utilizzo delle risorse per docenti individuati come tutor ed orientatore </w:t>
            </w:r>
          </w:p>
        </w:tc>
        <w:tc>
          <w:tcPr>
            <w:tcW w:w="4815" w:type="dxa"/>
            <w:tcBorders>
              <w:top w:val="nil"/>
              <w:left w:val="single" w:sz="6" w:space="0" w:color="000000"/>
              <w:bottom w:val="single" w:sz="6" w:space="0" w:color="000000"/>
              <w:right w:val="single" w:sz="6" w:space="0" w:color="000000"/>
            </w:tcBorders>
            <w:shd w:val="clear" w:color="auto" w:fill="auto"/>
            <w:hideMark/>
          </w:tcPr>
          <w:p w14:paraId="5E9960E3" w14:textId="57521975"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11</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37CFB1B4"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24B68EB"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Capo II – Utilizzazione del FIS </w:t>
            </w:r>
          </w:p>
        </w:tc>
        <w:tc>
          <w:tcPr>
            <w:tcW w:w="4815" w:type="dxa"/>
            <w:tcBorders>
              <w:top w:val="nil"/>
              <w:left w:val="single" w:sz="6" w:space="0" w:color="000000"/>
              <w:bottom w:val="single" w:sz="6" w:space="0" w:color="000000"/>
              <w:right w:val="single" w:sz="6" w:space="0" w:color="000000"/>
            </w:tcBorders>
            <w:shd w:val="clear" w:color="auto" w:fill="auto"/>
            <w:hideMark/>
          </w:tcPr>
          <w:p w14:paraId="7204A8E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367626AC"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35E12ADF"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lastRenderedPageBreak/>
              <w:t>Art. 33 – Finalizzazione delle risorse del FIS </w:t>
            </w:r>
          </w:p>
        </w:tc>
        <w:tc>
          <w:tcPr>
            <w:tcW w:w="4815" w:type="dxa"/>
            <w:tcBorders>
              <w:top w:val="nil"/>
              <w:left w:val="single" w:sz="6" w:space="0" w:color="000000"/>
              <w:bottom w:val="single" w:sz="6" w:space="0" w:color="000000"/>
              <w:right w:val="single" w:sz="6" w:space="0" w:color="000000"/>
            </w:tcBorders>
            <w:shd w:val="clear" w:color="auto" w:fill="auto"/>
            <w:hideMark/>
          </w:tcPr>
          <w:p w14:paraId="1A3676BE" w14:textId="03A7727A"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2006/2009 art. 84; CCNL 2019/2021 art. 78; CCNL 2019/2021 art. 79 </w:t>
            </w:r>
          </w:p>
        </w:tc>
      </w:tr>
      <w:tr w:rsidR="009A0FA4" w:rsidRPr="009A0FA4" w14:paraId="1E453C6B"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DB6718B" w14:textId="49DF650C"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34 – Criteri per la suddivisione del Fondo dell’istituzione scolastica </w:t>
            </w:r>
          </w:p>
        </w:tc>
        <w:tc>
          <w:tcPr>
            <w:tcW w:w="4815" w:type="dxa"/>
            <w:tcBorders>
              <w:top w:val="nil"/>
              <w:left w:val="single" w:sz="6" w:space="0" w:color="000000"/>
              <w:bottom w:val="single" w:sz="6" w:space="0" w:color="000000"/>
              <w:right w:val="single" w:sz="6" w:space="0" w:color="000000"/>
            </w:tcBorders>
            <w:shd w:val="clear" w:color="auto" w:fill="auto"/>
            <w:hideMark/>
          </w:tcPr>
          <w:p w14:paraId="0B2ED244" w14:textId="02BD3D2B"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2</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44835C5D"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12B93CF"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35 – Utilizzo della quota FIS docenti </w:t>
            </w:r>
          </w:p>
        </w:tc>
        <w:tc>
          <w:tcPr>
            <w:tcW w:w="4815" w:type="dxa"/>
            <w:tcBorders>
              <w:top w:val="nil"/>
              <w:left w:val="single" w:sz="6" w:space="0" w:color="000000"/>
              <w:bottom w:val="single" w:sz="6" w:space="0" w:color="000000"/>
              <w:right w:val="single" w:sz="6" w:space="0" w:color="000000"/>
            </w:tcBorders>
            <w:shd w:val="clear" w:color="auto" w:fill="auto"/>
            <w:hideMark/>
          </w:tcPr>
          <w:p w14:paraId="5FD25C37" w14:textId="1F911C96"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3</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p w14:paraId="24289907"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2006/2009 art. 88 </w:t>
            </w:r>
          </w:p>
        </w:tc>
      </w:tr>
      <w:tr w:rsidR="009A0FA4" w:rsidRPr="009A0FA4" w14:paraId="597F80A5"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7E7B25D0"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36 – Utilizzo della quota FIS ATA </w:t>
            </w:r>
          </w:p>
        </w:tc>
        <w:tc>
          <w:tcPr>
            <w:tcW w:w="4815" w:type="dxa"/>
            <w:tcBorders>
              <w:top w:val="nil"/>
              <w:left w:val="single" w:sz="6" w:space="0" w:color="000000"/>
              <w:bottom w:val="single" w:sz="6" w:space="0" w:color="000000"/>
              <w:right w:val="single" w:sz="6" w:space="0" w:color="000000"/>
            </w:tcBorders>
            <w:shd w:val="clear" w:color="auto" w:fill="auto"/>
            <w:hideMark/>
          </w:tcPr>
          <w:p w14:paraId="55668815" w14:textId="1D0277DE"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3</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CCNL 2019/2021 art. 79 </w:t>
            </w:r>
          </w:p>
        </w:tc>
      </w:tr>
      <w:tr w:rsidR="009A0FA4" w:rsidRPr="009A0FA4" w14:paraId="5A91451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0B770CD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37 – Somme introitate dall’Istituto per attività esterne </w:t>
            </w:r>
          </w:p>
        </w:tc>
        <w:tc>
          <w:tcPr>
            <w:tcW w:w="4815" w:type="dxa"/>
            <w:tcBorders>
              <w:top w:val="nil"/>
              <w:left w:val="single" w:sz="6" w:space="0" w:color="000000"/>
              <w:bottom w:val="single" w:sz="6" w:space="0" w:color="000000"/>
              <w:right w:val="single" w:sz="6" w:space="0" w:color="000000"/>
            </w:tcBorders>
            <w:shd w:val="clear" w:color="auto" w:fill="auto"/>
            <w:hideMark/>
          </w:tcPr>
          <w:p w14:paraId="71335D5A" w14:textId="11189693"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9A0FA4">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3</w:t>
            </w:r>
            <w:r w:rsidR="00DA4C18">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59E9D6DC"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213BBA7"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Titolo Quinto – Attuazione della normativa in materia di sicurezza nei luoghi di lavoro </w:t>
            </w:r>
          </w:p>
        </w:tc>
        <w:tc>
          <w:tcPr>
            <w:tcW w:w="4815" w:type="dxa"/>
            <w:tcBorders>
              <w:top w:val="nil"/>
              <w:left w:val="single" w:sz="6" w:space="0" w:color="000000"/>
              <w:bottom w:val="single" w:sz="6" w:space="0" w:color="000000"/>
              <w:right w:val="single" w:sz="6" w:space="0" w:color="000000"/>
            </w:tcBorders>
            <w:shd w:val="clear" w:color="auto" w:fill="auto"/>
            <w:hideMark/>
          </w:tcPr>
          <w:p w14:paraId="1A12AFAA"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2BC354FE"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7AE4A869"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38 – Soggetti tutelati </w:t>
            </w:r>
          </w:p>
        </w:tc>
        <w:tc>
          <w:tcPr>
            <w:tcW w:w="4815" w:type="dxa"/>
            <w:tcBorders>
              <w:top w:val="nil"/>
              <w:left w:val="single" w:sz="6" w:space="0" w:color="000000"/>
              <w:bottom w:val="single" w:sz="6" w:space="0" w:color="000000"/>
              <w:right w:val="single" w:sz="6" w:space="0" w:color="000000"/>
            </w:tcBorders>
            <w:shd w:val="clear" w:color="auto" w:fill="auto"/>
            <w:hideMark/>
          </w:tcPr>
          <w:p w14:paraId="311DB2F7" w14:textId="0A6A0010"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004475BE" w:rsidRPr="004475BE">
              <w:rPr>
                <w:rStyle w:val="normaltextrun"/>
                <w:rFonts w:ascii="Aptos" w:eastAsiaTheme="majorEastAsia" w:hAnsi="Aptos" w:cs="Segoe UI"/>
                <w:i/>
                <w:iCs/>
                <w:sz w:val="22"/>
                <w:szCs w:val="22"/>
                <w:lang w:eastAsia="it-IT"/>
              </w:rPr>
              <w:t>c</w:t>
            </w:r>
            <w:r w:rsidR="004475BE" w:rsidRPr="009A0FA4">
              <w:rPr>
                <w:rStyle w:val="normaltextrun"/>
                <w:rFonts w:ascii="Aptos" w:eastAsiaTheme="majorEastAsia" w:hAnsi="Aptos" w:cs="Segoe UI"/>
                <w:sz w:val="22"/>
                <w:szCs w:val="22"/>
                <w:lang w:eastAsia="it-IT"/>
              </w:rPr>
              <w:t>1</w:t>
            </w:r>
            <w:r w:rsidR="004475BE">
              <w:rPr>
                <w:rStyle w:val="normaltextrun"/>
                <w:rFonts w:ascii="Aptos" w:eastAsiaTheme="majorEastAsia" w:hAnsi="Aptos" w:cs="Segoe UI"/>
                <w:sz w:val="22"/>
                <w:szCs w:val="22"/>
                <w:lang w:eastAsia="it-IT"/>
              </w:rPr>
              <w:t>)</w:t>
            </w:r>
            <w:r w:rsidR="004475BE" w:rsidRPr="009A0FA4">
              <w:rPr>
                <w:rStyle w:val="normaltextrun"/>
                <w:rFonts w:ascii="Aptos" w:eastAsiaTheme="majorEastAsia" w:hAnsi="Aptos" w:cs="Segoe UI"/>
                <w:sz w:val="22"/>
                <w:szCs w:val="22"/>
                <w:lang w:eastAsia="it-IT"/>
              </w:rPr>
              <w:t> </w:t>
            </w:r>
            <w:r w:rsidRPr="009A0FA4">
              <w:rPr>
                <w:rStyle w:val="normaltextrun"/>
                <w:rFonts w:ascii="Aptos" w:eastAsiaTheme="majorEastAsia" w:hAnsi="Aptos" w:cs="Segoe UI"/>
                <w:sz w:val="22"/>
                <w:szCs w:val="22"/>
                <w:lang w:eastAsia="it-IT"/>
              </w:rPr>
              <w:t>  </w:t>
            </w:r>
          </w:p>
          <w:p w14:paraId="5B677A15" w14:textId="0EB81492"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w:t>
            </w:r>
          </w:p>
        </w:tc>
      </w:tr>
      <w:tr w:rsidR="009A0FA4" w:rsidRPr="009A0FA4" w14:paraId="5318A40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7FA0542F"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39 – Obblighi del dirigente scolastico in materia di sicurezza </w:t>
            </w:r>
          </w:p>
        </w:tc>
        <w:tc>
          <w:tcPr>
            <w:tcW w:w="4815" w:type="dxa"/>
            <w:tcBorders>
              <w:top w:val="nil"/>
              <w:left w:val="single" w:sz="6" w:space="0" w:color="000000"/>
              <w:bottom w:val="single" w:sz="6" w:space="0" w:color="000000"/>
              <w:right w:val="single" w:sz="6" w:space="0" w:color="000000"/>
            </w:tcBorders>
            <w:shd w:val="clear" w:color="auto" w:fill="auto"/>
            <w:hideMark/>
          </w:tcPr>
          <w:p w14:paraId="44CA8CF4" w14:textId="1DC1213F"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004475BE" w:rsidRPr="004475BE">
              <w:rPr>
                <w:rStyle w:val="normaltextrun"/>
                <w:rFonts w:ascii="Aptos" w:eastAsiaTheme="majorEastAsia" w:hAnsi="Aptos" w:cs="Segoe UI"/>
                <w:i/>
                <w:iCs/>
                <w:sz w:val="22"/>
                <w:szCs w:val="22"/>
                <w:lang w:eastAsia="it-IT"/>
              </w:rPr>
              <w:t>c</w:t>
            </w:r>
            <w:r w:rsidR="004475BE" w:rsidRPr="009A0FA4">
              <w:rPr>
                <w:rStyle w:val="normaltextrun"/>
                <w:rFonts w:ascii="Aptos" w:eastAsiaTheme="majorEastAsia" w:hAnsi="Aptos" w:cs="Segoe UI"/>
                <w:sz w:val="22"/>
                <w:szCs w:val="22"/>
                <w:lang w:eastAsia="it-IT"/>
              </w:rPr>
              <w:t>1</w:t>
            </w:r>
            <w:r w:rsidR="004475BE">
              <w:rPr>
                <w:rStyle w:val="normaltextrun"/>
                <w:rFonts w:ascii="Aptos" w:eastAsiaTheme="majorEastAsia" w:hAnsi="Aptos" w:cs="Segoe UI"/>
                <w:sz w:val="22"/>
                <w:szCs w:val="22"/>
                <w:lang w:eastAsia="it-IT"/>
              </w:rPr>
              <w:t>)</w:t>
            </w:r>
            <w:r w:rsidR="004475BE" w:rsidRPr="009A0FA4">
              <w:rPr>
                <w:rStyle w:val="normaltextrun"/>
                <w:rFonts w:ascii="Aptos" w:eastAsiaTheme="majorEastAsia" w:hAnsi="Aptos" w:cs="Segoe UI"/>
                <w:sz w:val="22"/>
                <w:szCs w:val="22"/>
                <w:lang w:eastAsia="it-IT"/>
              </w:rPr>
              <w:t> </w:t>
            </w:r>
            <w:r w:rsidRPr="009A0FA4">
              <w:rPr>
                <w:rStyle w:val="normaltextrun"/>
                <w:rFonts w:ascii="Aptos" w:eastAsiaTheme="majorEastAsia" w:hAnsi="Aptos" w:cs="Segoe UI"/>
                <w:sz w:val="22"/>
                <w:szCs w:val="22"/>
                <w:lang w:eastAsia="it-IT"/>
              </w:rPr>
              <w:t> </w:t>
            </w:r>
          </w:p>
          <w:p w14:paraId="298E4C7A"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Dlgs 81/2008 </w:t>
            </w:r>
          </w:p>
        </w:tc>
      </w:tr>
      <w:tr w:rsidR="009A0FA4" w:rsidRPr="009A0FA4" w14:paraId="14647165"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7358C9B3"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40 – Obblighi dei dipendenti in materia di sicurezza </w:t>
            </w:r>
          </w:p>
        </w:tc>
        <w:tc>
          <w:tcPr>
            <w:tcW w:w="4815" w:type="dxa"/>
            <w:tcBorders>
              <w:top w:val="nil"/>
              <w:left w:val="single" w:sz="6" w:space="0" w:color="000000"/>
              <w:bottom w:val="single" w:sz="6" w:space="0" w:color="000000"/>
              <w:right w:val="single" w:sz="6" w:space="0" w:color="000000"/>
            </w:tcBorders>
            <w:shd w:val="clear" w:color="auto" w:fill="auto"/>
            <w:hideMark/>
          </w:tcPr>
          <w:p w14:paraId="303EC43A" w14:textId="45DBF0B2"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004475BE" w:rsidRPr="004475BE">
              <w:rPr>
                <w:rStyle w:val="normaltextrun"/>
                <w:rFonts w:ascii="Aptos" w:eastAsiaTheme="majorEastAsia" w:hAnsi="Aptos" w:cs="Segoe UI"/>
                <w:i/>
                <w:iCs/>
                <w:sz w:val="22"/>
                <w:szCs w:val="22"/>
                <w:lang w:eastAsia="it-IT"/>
              </w:rPr>
              <w:t>c</w:t>
            </w:r>
            <w:r w:rsidR="004475BE" w:rsidRPr="009A0FA4">
              <w:rPr>
                <w:rStyle w:val="normaltextrun"/>
                <w:rFonts w:ascii="Aptos" w:eastAsiaTheme="majorEastAsia" w:hAnsi="Aptos" w:cs="Segoe UI"/>
                <w:sz w:val="22"/>
                <w:szCs w:val="22"/>
                <w:lang w:eastAsia="it-IT"/>
              </w:rPr>
              <w:t>1</w:t>
            </w:r>
            <w:r w:rsidR="004475BE">
              <w:rPr>
                <w:rStyle w:val="normaltextrun"/>
                <w:rFonts w:ascii="Aptos" w:eastAsiaTheme="majorEastAsia" w:hAnsi="Aptos" w:cs="Segoe UI"/>
                <w:sz w:val="22"/>
                <w:szCs w:val="22"/>
                <w:lang w:eastAsia="it-IT"/>
              </w:rPr>
              <w:t>)</w:t>
            </w:r>
            <w:r w:rsidR="004475BE" w:rsidRPr="009A0FA4">
              <w:rPr>
                <w:rStyle w:val="normaltextrun"/>
                <w:rFonts w:ascii="Aptos" w:eastAsiaTheme="majorEastAsia" w:hAnsi="Aptos" w:cs="Segoe UI"/>
                <w:sz w:val="22"/>
                <w:szCs w:val="22"/>
                <w:lang w:eastAsia="it-IT"/>
              </w:rPr>
              <w:t> </w:t>
            </w:r>
            <w:r w:rsidRPr="009A0FA4">
              <w:rPr>
                <w:rStyle w:val="normaltextrun"/>
                <w:rFonts w:ascii="Aptos" w:eastAsiaTheme="majorEastAsia" w:hAnsi="Aptos" w:cs="Segoe UI"/>
                <w:sz w:val="22"/>
                <w:szCs w:val="22"/>
                <w:lang w:eastAsia="it-IT"/>
              </w:rPr>
              <w:t>  </w:t>
            </w:r>
          </w:p>
          <w:p w14:paraId="72FAA3A2" w14:textId="7A6CCC31"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w:t>
            </w:r>
          </w:p>
        </w:tc>
      </w:tr>
      <w:tr w:rsidR="009A0FA4" w:rsidRPr="009A0FA4" w14:paraId="64C7477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C5EE6C3"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41 – Servizio di prevenzione e protezione </w:t>
            </w:r>
          </w:p>
        </w:tc>
        <w:tc>
          <w:tcPr>
            <w:tcW w:w="4815" w:type="dxa"/>
            <w:tcBorders>
              <w:top w:val="nil"/>
              <w:left w:val="single" w:sz="6" w:space="0" w:color="000000"/>
              <w:bottom w:val="single" w:sz="6" w:space="0" w:color="000000"/>
              <w:right w:val="single" w:sz="6" w:space="0" w:color="000000"/>
            </w:tcBorders>
            <w:shd w:val="clear" w:color="auto" w:fill="auto"/>
            <w:hideMark/>
          </w:tcPr>
          <w:p w14:paraId="0FC7B417" w14:textId="42C9C050"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004475BE" w:rsidRPr="004475BE">
              <w:rPr>
                <w:rStyle w:val="normaltextrun"/>
                <w:rFonts w:ascii="Aptos" w:eastAsiaTheme="majorEastAsia" w:hAnsi="Aptos" w:cs="Segoe UI"/>
                <w:i/>
                <w:iCs/>
                <w:sz w:val="22"/>
                <w:szCs w:val="22"/>
                <w:lang w:eastAsia="it-IT"/>
              </w:rPr>
              <w:t>c</w:t>
            </w:r>
            <w:r w:rsidR="004475BE" w:rsidRPr="009A0FA4">
              <w:rPr>
                <w:rStyle w:val="normaltextrun"/>
                <w:rFonts w:ascii="Aptos" w:eastAsiaTheme="majorEastAsia" w:hAnsi="Aptos" w:cs="Segoe UI"/>
                <w:sz w:val="22"/>
                <w:szCs w:val="22"/>
                <w:lang w:eastAsia="it-IT"/>
              </w:rPr>
              <w:t>1</w:t>
            </w:r>
            <w:r w:rsidR="004475BE">
              <w:rPr>
                <w:rStyle w:val="normaltextrun"/>
                <w:rFonts w:ascii="Aptos" w:eastAsiaTheme="majorEastAsia" w:hAnsi="Aptos" w:cs="Segoe UI"/>
                <w:sz w:val="22"/>
                <w:szCs w:val="22"/>
                <w:lang w:eastAsia="it-IT"/>
              </w:rPr>
              <w:t>)</w:t>
            </w:r>
            <w:r w:rsidR="004475BE" w:rsidRPr="009A0FA4">
              <w:rPr>
                <w:rStyle w:val="normaltextrun"/>
                <w:rFonts w:ascii="Aptos" w:eastAsiaTheme="majorEastAsia" w:hAnsi="Aptos" w:cs="Segoe UI"/>
                <w:sz w:val="22"/>
                <w:szCs w:val="22"/>
                <w:lang w:eastAsia="it-IT"/>
              </w:rPr>
              <w:t> </w:t>
            </w:r>
          </w:p>
          <w:p w14:paraId="7B548389" w14:textId="44272BD2"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2006/2009 art. 72 </w:t>
            </w:r>
          </w:p>
          <w:p w14:paraId="74470CE9" w14:textId="1986BEC6"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artt. 19-31- 35-45-46  </w:t>
            </w:r>
          </w:p>
        </w:tc>
      </w:tr>
      <w:tr w:rsidR="009A0FA4" w:rsidRPr="009A0FA4" w14:paraId="16EF115B"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4C0CC38B"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42 – Documento di valutazione dei rischi </w:t>
            </w:r>
          </w:p>
        </w:tc>
        <w:tc>
          <w:tcPr>
            <w:tcW w:w="4815" w:type="dxa"/>
            <w:tcBorders>
              <w:top w:val="nil"/>
              <w:left w:val="single" w:sz="6" w:space="0" w:color="000000"/>
              <w:bottom w:val="single" w:sz="6" w:space="0" w:color="000000"/>
              <w:right w:val="single" w:sz="6" w:space="0" w:color="000000"/>
            </w:tcBorders>
            <w:shd w:val="clear" w:color="auto" w:fill="auto"/>
            <w:hideMark/>
          </w:tcPr>
          <w:p w14:paraId="20B69140" w14:textId="0A6FBB2C" w:rsidR="009A0FA4" w:rsidRPr="009A0FA4" w:rsidRDefault="009A0FA4" w:rsidP="009A0FA4">
            <w:pPr>
              <w:spacing w:after="0" w:line="240" w:lineRule="auto"/>
              <w:ind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w:t>
            </w:r>
          </w:p>
        </w:tc>
      </w:tr>
      <w:tr w:rsidR="009A0FA4" w:rsidRPr="009A0FA4" w14:paraId="48A287A7"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C798003"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43 – Riunione periodica del servizio di prevenzione e protezione </w:t>
            </w:r>
          </w:p>
        </w:tc>
        <w:tc>
          <w:tcPr>
            <w:tcW w:w="4815" w:type="dxa"/>
            <w:tcBorders>
              <w:top w:val="nil"/>
              <w:left w:val="single" w:sz="6" w:space="0" w:color="000000"/>
              <w:bottom w:val="single" w:sz="6" w:space="0" w:color="000000"/>
              <w:right w:val="single" w:sz="6" w:space="0" w:color="000000"/>
            </w:tcBorders>
            <w:shd w:val="clear" w:color="auto" w:fill="auto"/>
            <w:hideMark/>
          </w:tcPr>
          <w:p w14:paraId="0C30D686" w14:textId="0372E261" w:rsidR="009A0FA4" w:rsidRPr="009A0FA4" w:rsidRDefault="009A0FA4" w:rsidP="009A0FA4">
            <w:pPr>
              <w:spacing w:after="0" w:line="240" w:lineRule="auto"/>
              <w:ind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w:t>
            </w:r>
          </w:p>
        </w:tc>
      </w:tr>
      <w:tr w:rsidR="009A0FA4" w:rsidRPr="009A0FA4" w14:paraId="6F175E6F"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E3AFB9E"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44 – Rapporti con l’amministrazione provinciale proprietaria dell’edificio </w:t>
            </w:r>
          </w:p>
        </w:tc>
        <w:tc>
          <w:tcPr>
            <w:tcW w:w="4815" w:type="dxa"/>
            <w:tcBorders>
              <w:top w:val="nil"/>
              <w:left w:val="single" w:sz="6" w:space="0" w:color="000000"/>
              <w:bottom w:val="single" w:sz="6" w:space="0" w:color="000000"/>
              <w:right w:val="single" w:sz="6" w:space="0" w:color="000000"/>
            </w:tcBorders>
            <w:shd w:val="clear" w:color="auto" w:fill="auto"/>
            <w:hideMark/>
          </w:tcPr>
          <w:p w14:paraId="57D3B018" w14:textId="207E9920" w:rsidR="009A0FA4" w:rsidRPr="009A0FA4" w:rsidRDefault="009A0FA4" w:rsidP="009A0FA4">
            <w:pPr>
              <w:spacing w:after="0" w:line="240" w:lineRule="auto"/>
              <w:ind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w:t>
            </w:r>
          </w:p>
        </w:tc>
      </w:tr>
      <w:tr w:rsidR="009A0FA4" w:rsidRPr="009A0FA4" w14:paraId="011C8531"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E8EC0BB"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45 – Attività di aggiornamento, formazione e informazione </w:t>
            </w:r>
          </w:p>
        </w:tc>
        <w:tc>
          <w:tcPr>
            <w:tcW w:w="4815" w:type="dxa"/>
            <w:tcBorders>
              <w:top w:val="nil"/>
              <w:left w:val="single" w:sz="6" w:space="0" w:color="000000"/>
              <w:bottom w:val="single" w:sz="6" w:space="0" w:color="000000"/>
              <w:right w:val="single" w:sz="6" w:space="0" w:color="000000"/>
            </w:tcBorders>
            <w:shd w:val="clear" w:color="auto" w:fill="auto"/>
            <w:hideMark/>
          </w:tcPr>
          <w:p w14:paraId="7584C23D" w14:textId="2AEBB7C2" w:rsidR="009A0FA4" w:rsidRPr="009A0FA4" w:rsidRDefault="009A0FA4" w:rsidP="009A0FA4">
            <w:pPr>
              <w:spacing w:after="0" w:line="240" w:lineRule="auto"/>
              <w:ind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w:t>
            </w:r>
          </w:p>
        </w:tc>
      </w:tr>
      <w:tr w:rsidR="009A0FA4" w:rsidRPr="009A0FA4" w14:paraId="34392CA5"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3E2E52FC"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46 – Prevenzione incendi e protezione contro rischi particolari </w:t>
            </w:r>
          </w:p>
        </w:tc>
        <w:tc>
          <w:tcPr>
            <w:tcW w:w="4815" w:type="dxa"/>
            <w:tcBorders>
              <w:top w:val="nil"/>
              <w:left w:val="single" w:sz="6" w:space="0" w:color="000000"/>
              <w:bottom w:val="single" w:sz="6" w:space="0" w:color="000000"/>
              <w:right w:val="single" w:sz="6" w:space="0" w:color="000000"/>
            </w:tcBorders>
            <w:shd w:val="clear" w:color="auto" w:fill="auto"/>
            <w:hideMark/>
          </w:tcPr>
          <w:p w14:paraId="12327181" w14:textId="6FE91561" w:rsidR="009A0FA4" w:rsidRPr="009A0FA4" w:rsidRDefault="009A0FA4" w:rsidP="009A0FA4">
            <w:pPr>
              <w:spacing w:after="0" w:line="240" w:lineRule="auto"/>
              <w:ind w:right="300"/>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w:t>
            </w:r>
          </w:p>
        </w:tc>
      </w:tr>
      <w:tr w:rsidR="009A0FA4" w:rsidRPr="009A0FA4" w14:paraId="2E3DE274"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072740F" w14:textId="739A8490"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xml:space="preserve">Art. 47 </w:t>
            </w:r>
            <w:r w:rsidR="004475BE" w:rsidRPr="009A0FA4">
              <w:rPr>
                <w:rStyle w:val="normaltextrun"/>
                <w:rFonts w:ascii="Aptos" w:eastAsiaTheme="majorEastAsia" w:hAnsi="Aptos" w:cs="Segoe UI"/>
                <w:sz w:val="22"/>
                <w:szCs w:val="22"/>
                <w:lang w:eastAsia="it-IT"/>
              </w:rPr>
              <w:t>– Rappresentante</w:t>
            </w:r>
            <w:r w:rsidRPr="009A0FA4">
              <w:rPr>
                <w:rStyle w:val="normaltextrun"/>
                <w:rFonts w:ascii="Aptos" w:eastAsiaTheme="majorEastAsia" w:hAnsi="Aptos" w:cs="Segoe UI"/>
                <w:sz w:val="22"/>
                <w:szCs w:val="22"/>
                <w:lang w:eastAsia="it-IT"/>
              </w:rPr>
              <w:t xml:space="preserve"> dei lavoratori per la sicurezza (se nominato) </w:t>
            </w:r>
          </w:p>
        </w:tc>
        <w:tc>
          <w:tcPr>
            <w:tcW w:w="4815" w:type="dxa"/>
            <w:tcBorders>
              <w:top w:val="nil"/>
              <w:left w:val="single" w:sz="6" w:space="0" w:color="000000"/>
              <w:bottom w:val="single" w:sz="6" w:space="0" w:color="000000"/>
              <w:right w:val="single" w:sz="6" w:space="0" w:color="000000"/>
            </w:tcBorders>
            <w:shd w:val="clear" w:color="auto" w:fill="auto"/>
            <w:hideMark/>
          </w:tcPr>
          <w:p w14:paraId="11DB2D2F" w14:textId="2134A134"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c1 </w:t>
            </w:r>
          </w:p>
          <w:p w14:paraId="20610D5D" w14:textId="040782AD"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2006/2009 art. 73  </w:t>
            </w:r>
          </w:p>
          <w:p w14:paraId="464A5F7C" w14:textId="65B7FFB8"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D</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lgs</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81/2008 artt. 47 e 50 – CCNQ 10/7/1996 </w:t>
            </w:r>
          </w:p>
        </w:tc>
      </w:tr>
      <w:tr w:rsidR="009A0FA4" w:rsidRPr="009A0FA4" w14:paraId="7D0CC343"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7253DC8"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48 – Tutela assicurativa personale scuola </w:t>
            </w:r>
          </w:p>
        </w:tc>
        <w:tc>
          <w:tcPr>
            <w:tcW w:w="4815" w:type="dxa"/>
            <w:tcBorders>
              <w:top w:val="nil"/>
              <w:left w:val="single" w:sz="6" w:space="0" w:color="000000"/>
              <w:bottom w:val="single" w:sz="6" w:space="0" w:color="000000"/>
              <w:right w:val="single" w:sz="6" w:space="0" w:color="000000"/>
            </w:tcBorders>
            <w:shd w:val="clear" w:color="auto" w:fill="auto"/>
            <w:hideMark/>
          </w:tcPr>
          <w:p w14:paraId="0ABFD9A2" w14:textId="07B933A8"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CCNL 2019/2021 art. 30</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c. 4</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xml:space="preserve"> lett. </w:t>
            </w:r>
            <w:r w:rsidRPr="004475BE">
              <w:rPr>
                <w:rStyle w:val="normaltextrun"/>
                <w:rFonts w:ascii="Aptos" w:eastAsiaTheme="majorEastAsia" w:hAnsi="Aptos" w:cs="Segoe UI"/>
                <w:i/>
                <w:iCs/>
                <w:sz w:val="22"/>
                <w:szCs w:val="22"/>
                <w:lang w:eastAsia="it-IT"/>
              </w:rPr>
              <w:t>c</w:t>
            </w:r>
            <w:r w:rsidRPr="009A0FA4">
              <w:rPr>
                <w:rStyle w:val="normaltextrun"/>
                <w:rFonts w:ascii="Aptos" w:eastAsiaTheme="majorEastAsia" w:hAnsi="Aptos" w:cs="Segoe UI"/>
                <w:sz w:val="22"/>
                <w:szCs w:val="22"/>
                <w:lang w:eastAsia="it-IT"/>
              </w:rPr>
              <w:t>1</w:t>
            </w:r>
            <w:r w:rsidR="004475BE">
              <w:rPr>
                <w:rStyle w:val="normaltextrun"/>
                <w:rFonts w:ascii="Aptos" w:eastAsiaTheme="majorEastAsia" w:hAnsi="Aptos" w:cs="Segoe UI"/>
                <w:sz w:val="22"/>
                <w:szCs w:val="22"/>
                <w:lang w:eastAsia="it-IT"/>
              </w:rPr>
              <w:t>)</w:t>
            </w:r>
            <w:r w:rsidRPr="009A0FA4">
              <w:rPr>
                <w:rStyle w:val="normaltextrun"/>
                <w:rFonts w:ascii="Aptos" w:eastAsiaTheme="majorEastAsia" w:hAnsi="Aptos" w:cs="Segoe UI"/>
                <w:sz w:val="22"/>
                <w:szCs w:val="22"/>
                <w:lang w:eastAsia="it-IT"/>
              </w:rPr>
              <w:t> </w:t>
            </w:r>
          </w:p>
        </w:tc>
      </w:tr>
      <w:tr w:rsidR="009A0FA4" w:rsidRPr="009A0FA4" w14:paraId="08A7578B"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6DABD00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Titolo Sesto – Disposizioni transitorie e finali </w:t>
            </w:r>
          </w:p>
        </w:tc>
        <w:tc>
          <w:tcPr>
            <w:tcW w:w="4815" w:type="dxa"/>
            <w:tcBorders>
              <w:top w:val="nil"/>
              <w:left w:val="single" w:sz="6" w:space="0" w:color="000000"/>
              <w:bottom w:val="single" w:sz="6" w:space="0" w:color="000000"/>
              <w:right w:val="single" w:sz="6" w:space="0" w:color="000000"/>
            </w:tcBorders>
            <w:shd w:val="clear" w:color="auto" w:fill="auto"/>
            <w:hideMark/>
          </w:tcPr>
          <w:p w14:paraId="7357C18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0152400C"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16D635B5"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49 – Termini e modalità di pagamento </w:t>
            </w:r>
          </w:p>
        </w:tc>
        <w:tc>
          <w:tcPr>
            <w:tcW w:w="4815" w:type="dxa"/>
            <w:tcBorders>
              <w:top w:val="nil"/>
              <w:left w:val="single" w:sz="6" w:space="0" w:color="000000"/>
              <w:bottom w:val="single" w:sz="6" w:space="0" w:color="000000"/>
              <w:right w:val="single" w:sz="6" w:space="0" w:color="000000"/>
            </w:tcBorders>
            <w:shd w:val="clear" w:color="auto" w:fill="auto"/>
            <w:hideMark/>
          </w:tcPr>
          <w:p w14:paraId="32D71BCC"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75649398"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4B6FC528"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50 – Clausola di salvaguardia finanziaria </w:t>
            </w:r>
          </w:p>
        </w:tc>
        <w:tc>
          <w:tcPr>
            <w:tcW w:w="4815" w:type="dxa"/>
            <w:tcBorders>
              <w:top w:val="nil"/>
              <w:left w:val="single" w:sz="6" w:space="0" w:color="000000"/>
              <w:bottom w:val="single" w:sz="6" w:space="0" w:color="000000"/>
              <w:right w:val="single" w:sz="6" w:space="0" w:color="000000"/>
            </w:tcBorders>
            <w:shd w:val="clear" w:color="auto" w:fill="auto"/>
            <w:hideMark/>
          </w:tcPr>
          <w:p w14:paraId="19EB5D3C"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0B1E3382"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2E7F3564"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51 – Verifica finale </w:t>
            </w:r>
          </w:p>
        </w:tc>
        <w:tc>
          <w:tcPr>
            <w:tcW w:w="4815" w:type="dxa"/>
            <w:tcBorders>
              <w:top w:val="nil"/>
              <w:left w:val="single" w:sz="6" w:space="0" w:color="000000"/>
              <w:bottom w:val="single" w:sz="6" w:space="0" w:color="000000"/>
              <w:right w:val="single" w:sz="6" w:space="0" w:color="000000"/>
            </w:tcBorders>
            <w:shd w:val="clear" w:color="auto" w:fill="auto"/>
            <w:hideMark/>
          </w:tcPr>
          <w:p w14:paraId="61300AE1"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r w:rsidR="009A0FA4" w:rsidRPr="009A0FA4" w14:paraId="15BF8D4A" w14:textId="77777777" w:rsidTr="009A0FA4">
        <w:trPr>
          <w:trHeight w:val="300"/>
        </w:trPr>
        <w:tc>
          <w:tcPr>
            <w:tcW w:w="4815" w:type="dxa"/>
            <w:tcBorders>
              <w:top w:val="nil"/>
              <w:left w:val="single" w:sz="6" w:space="0" w:color="000000"/>
              <w:bottom w:val="single" w:sz="6" w:space="0" w:color="000000"/>
              <w:right w:val="nil"/>
            </w:tcBorders>
            <w:shd w:val="clear" w:color="auto" w:fill="auto"/>
            <w:hideMark/>
          </w:tcPr>
          <w:p w14:paraId="20AAA692"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Art. 52 – Norme abrogate </w:t>
            </w:r>
          </w:p>
        </w:tc>
        <w:tc>
          <w:tcPr>
            <w:tcW w:w="4815" w:type="dxa"/>
            <w:tcBorders>
              <w:top w:val="nil"/>
              <w:left w:val="single" w:sz="6" w:space="0" w:color="000000"/>
              <w:bottom w:val="single" w:sz="6" w:space="0" w:color="000000"/>
              <w:right w:val="single" w:sz="6" w:space="0" w:color="000000"/>
            </w:tcBorders>
            <w:shd w:val="clear" w:color="auto" w:fill="auto"/>
            <w:hideMark/>
          </w:tcPr>
          <w:p w14:paraId="4DC4E630" w14:textId="77777777" w:rsidR="009A0FA4" w:rsidRPr="009A0FA4" w:rsidRDefault="009A0FA4" w:rsidP="009A0FA4">
            <w:pPr>
              <w:spacing w:after="0" w:line="240" w:lineRule="auto"/>
              <w:jc w:val="both"/>
              <w:textAlignment w:val="baseline"/>
              <w:rPr>
                <w:rStyle w:val="normaltextrun"/>
                <w:rFonts w:ascii="Aptos" w:eastAsiaTheme="majorEastAsia" w:hAnsi="Aptos" w:cs="Segoe UI"/>
                <w:sz w:val="22"/>
                <w:szCs w:val="22"/>
                <w:lang w:eastAsia="it-IT"/>
              </w:rPr>
            </w:pPr>
            <w:r w:rsidRPr="009A0FA4">
              <w:rPr>
                <w:rStyle w:val="normaltextrun"/>
                <w:rFonts w:ascii="Aptos" w:eastAsiaTheme="majorEastAsia" w:hAnsi="Aptos" w:cs="Segoe UI"/>
                <w:sz w:val="22"/>
                <w:szCs w:val="22"/>
                <w:lang w:eastAsia="it-IT"/>
              </w:rPr>
              <w:t> </w:t>
            </w:r>
          </w:p>
        </w:tc>
      </w:tr>
    </w:tbl>
    <w:p w14:paraId="10E074B7" w14:textId="29CC1BFE" w:rsidR="00C8405A" w:rsidRPr="00C37E85" w:rsidRDefault="00C8405A" w:rsidP="00C8405A">
      <w:pPr>
        <w:pStyle w:val="paragraph"/>
        <w:spacing w:before="0" w:beforeAutospacing="0" w:after="0" w:afterAutospacing="0"/>
        <w:jc w:val="both"/>
        <w:textAlignment w:val="baseline"/>
        <w:rPr>
          <w:rStyle w:val="normaltextrun"/>
          <w:rFonts w:ascii="Aptos" w:eastAsiaTheme="majorEastAsia" w:hAnsi="Aptos"/>
          <w:sz w:val="22"/>
          <w:szCs w:val="22"/>
        </w:rPr>
      </w:pPr>
      <w:r>
        <w:rPr>
          <w:rStyle w:val="normaltextrun"/>
          <w:rFonts w:ascii="Aptos" w:eastAsiaTheme="majorEastAsia" w:hAnsi="Aptos" w:cs="Segoe UI"/>
          <w:sz w:val="22"/>
          <w:szCs w:val="22"/>
        </w:rPr>
        <w:t>informazioni.</w:t>
      </w:r>
      <w:r w:rsidRPr="00C37E85">
        <w:rPr>
          <w:rStyle w:val="normaltextrun"/>
          <w:rFonts w:eastAsiaTheme="majorEastAsia"/>
        </w:rPr>
        <w:t> </w:t>
      </w:r>
    </w:p>
    <w:p w14:paraId="0DEA3F77" w14:textId="77777777" w:rsidR="00C8405A" w:rsidRPr="00C37E85" w:rsidRDefault="00C8405A" w:rsidP="00C8405A">
      <w:pPr>
        <w:pStyle w:val="paragraph"/>
        <w:spacing w:before="0" w:beforeAutospacing="0" w:after="0" w:afterAutospacing="0"/>
        <w:jc w:val="both"/>
        <w:textAlignment w:val="baseline"/>
        <w:rPr>
          <w:rStyle w:val="normaltextrun"/>
          <w:rFonts w:ascii="Aptos" w:eastAsiaTheme="majorEastAsia" w:hAnsi="Aptos"/>
          <w:sz w:val="22"/>
          <w:szCs w:val="22"/>
        </w:rPr>
      </w:pPr>
      <w:r w:rsidRPr="00C37E85">
        <w:rPr>
          <w:rStyle w:val="normaltextrun"/>
          <w:rFonts w:eastAsiaTheme="majorEastAsia"/>
        </w:rPr>
        <w:t> </w:t>
      </w:r>
    </w:p>
    <w:p w14:paraId="6E91676F" w14:textId="77777777" w:rsidR="00C8405A" w:rsidRPr="00C37E85" w:rsidRDefault="00C8405A" w:rsidP="00C8405A">
      <w:pPr>
        <w:pStyle w:val="paragraph"/>
        <w:spacing w:before="0" w:beforeAutospacing="0" w:after="0" w:afterAutospacing="0"/>
        <w:jc w:val="both"/>
        <w:textAlignment w:val="baseline"/>
        <w:rPr>
          <w:rStyle w:val="normaltextrun"/>
          <w:rFonts w:ascii="Aptos" w:eastAsiaTheme="majorEastAsia" w:hAnsi="Aptos"/>
          <w:sz w:val="22"/>
          <w:szCs w:val="22"/>
        </w:rPr>
      </w:pPr>
      <w:r w:rsidRPr="00C37E85">
        <w:rPr>
          <w:rStyle w:val="normaltextrun"/>
          <w:rFonts w:eastAsiaTheme="majorEastAsia"/>
        </w:rPr>
        <w:t> </w:t>
      </w:r>
    </w:p>
    <w:p w14:paraId="5B39F7CC" w14:textId="77777777" w:rsidR="00C8405A" w:rsidRPr="00C37E85" w:rsidRDefault="00C8405A" w:rsidP="00C8405A">
      <w:pPr>
        <w:pStyle w:val="paragraph"/>
        <w:spacing w:before="0" w:beforeAutospacing="0" w:after="0" w:afterAutospacing="0"/>
        <w:ind w:left="5655" w:firstLine="705"/>
        <w:jc w:val="both"/>
        <w:textAlignment w:val="baseline"/>
        <w:rPr>
          <w:rStyle w:val="normaltextrun"/>
          <w:rFonts w:ascii="Aptos" w:eastAsiaTheme="majorEastAsia" w:hAnsi="Aptos"/>
          <w:sz w:val="22"/>
          <w:szCs w:val="22"/>
        </w:rPr>
      </w:pPr>
      <w:r>
        <w:rPr>
          <w:rStyle w:val="normaltextrun"/>
          <w:rFonts w:ascii="Aptos" w:eastAsiaTheme="majorEastAsia" w:hAnsi="Aptos" w:cs="Segoe UI"/>
          <w:sz w:val="22"/>
          <w:szCs w:val="22"/>
        </w:rPr>
        <w:t>IL DIRIGENTE SCOLASTICO</w:t>
      </w:r>
      <w:r w:rsidRPr="00C37E85">
        <w:rPr>
          <w:rStyle w:val="normaltextrun"/>
          <w:rFonts w:eastAsiaTheme="majorEastAsia"/>
        </w:rPr>
        <w:t> </w:t>
      </w:r>
    </w:p>
    <w:p w14:paraId="59E42B4B" w14:textId="77777777" w:rsidR="00C8405A" w:rsidRPr="00C37E85" w:rsidRDefault="00C8405A" w:rsidP="00C8405A">
      <w:pPr>
        <w:pStyle w:val="paragraph"/>
        <w:spacing w:before="0" w:beforeAutospacing="0" w:after="0" w:afterAutospacing="0"/>
        <w:jc w:val="right"/>
        <w:textAlignment w:val="baseline"/>
        <w:rPr>
          <w:rStyle w:val="normaltextrun"/>
          <w:rFonts w:ascii="Aptos" w:eastAsiaTheme="majorEastAsia" w:hAnsi="Aptos"/>
          <w:sz w:val="22"/>
          <w:szCs w:val="22"/>
        </w:rPr>
      </w:pPr>
      <w:r>
        <w:rPr>
          <w:rStyle w:val="normaltextrun"/>
          <w:rFonts w:ascii="Aptos" w:eastAsiaTheme="majorEastAsia" w:hAnsi="Aptos" w:cs="Segoe UI"/>
          <w:sz w:val="22"/>
          <w:szCs w:val="22"/>
        </w:rPr>
        <w:t>______________________________________</w:t>
      </w:r>
      <w:r w:rsidRPr="00C37E85">
        <w:rPr>
          <w:rStyle w:val="normaltextrun"/>
          <w:rFonts w:eastAsiaTheme="majorEastAsia"/>
        </w:rPr>
        <w:t> </w:t>
      </w:r>
    </w:p>
    <w:p w14:paraId="6537037C" w14:textId="77777777" w:rsidR="00F118FA" w:rsidRPr="00C37E85" w:rsidRDefault="00F118FA">
      <w:pPr>
        <w:rPr>
          <w:rStyle w:val="normaltextrun"/>
          <w:rFonts w:ascii="Aptos" w:eastAsiaTheme="majorEastAsia" w:hAnsi="Aptos" w:cs="Segoe UI"/>
          <w:kern w:val="0"/>
          <w:sz w:val="22"/>
          <w:szCs w:val="22"/>
          <w:lang w:eastAsia="it-IT"/>
          <w14:ligatures w14:val="none"/>
        </w:rPr>
      </w:pPr>
    </w:p>
    <w:sectPr w:rsidR="00F118FA" w:rsidRPr="00C37E8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A2EE" w14:textId="77777777" w:rsidR="00091B50" w:rsidRDefault="00091B50" w:rsidP="00F118FA">
      <w:pPr>
        <w:spacing w:after="0" w:line="240" w:lineRule="auto"/>
      </w:pPr>
      <w:r>
        <w:separator/>
      </w:r>
    </w:p>
  </w:endnote>
  <w:endnote w:type="continuationSeparator" w:id="0">
    <w:p w14:paraId="1E088197" w14:textId="77777777" w:rsidR="00091B50" w:rsidRDefault="00091B50" w:rsidP="00F118FA">
      <w:pPr>
        <w:spacing w:after="0" w:line="240" w:lineRule="auto"/>
      </w:pPr>
      <w:r>
        <w:continuationSeparator/>
      </w:r>
    </w:p>
  </w:endnote>
  <w:endnote w:type="continuationNotice" w:id="1">
    <w:p w14:paraId="5350D905" w14:textId="77777777" w:rsidR="00091B50" w:rsidRDefault="00091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CFB8" w14:textId="77777777" w:rsidR="00F118FA" w:rsidRDefault="00F118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0D86" w14:textId="77777777" w:rsidR="00F118FA" w:rsidRDefault="00F118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6D58" w14:textId="77777777" w:rsidR="00F118FA" w:rsidRDefault="00F118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BF59" w14:textId="77777777" w:rsidR="00091B50" w:rsidRDefault="00091B50" w:rsidP="00F118FA">
      <w:pPr>
        <w:spacing w:after="0" w:line="240" w:lineRule="auto"/>
      </w:pPr>
      <w:r>
        <w:separator/>
      </w:r>
    </w:p>
  </w:footnote>
  <w:footnote w:type="continuationSeparator" w:id="0">
    <w:p w14:paraId="68734293" w14:textId="77777777" w:rsidR="00091B50" w:rsidRDefault="00091B50" w:rsidP="00F118FA">
      <w:pPr>
        <w:spacing w:after="0" w:line="240" w:lineRule="auto"/>
      </w:pPr>
      <w:r>
        <w:continuationSeparator/>
      </w:r>
    </w:p>
  </w:footnote>
  <w:footnote w:type="continuationNotice" w:id="1">
    <w:p w14:paraId="7EFB8D30" w14:textId="77777777" w:rsidR="00091B50" w:rsidRDefault="00091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12C4" w14:textId="3F3AFDF0" w:rsidR="00F118FA" w:rsidRDefault="00C56AFD">
    <w:pPr>
      <w:pStyle w:val="Intestazione"/>
    </w:pPr>
    <w:r>
      <w:rPr>
        <w:noProof/>
      </w:rPr>
      <w:pict w14:anchorId="3A8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9" o:spid="_x0000_s1026" type="#_x0000_t136" style="position:absolute;margin-left:0;margin-top:0;width:533.85pt;height:145.55pt;rotation:315;z-index:-251658239;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87BF" w14:textId="5DEBB477" w:rsidR="00F118FA" w:rsidRDefault="00C56AFD">
    <w:pPr>
      <w:pStyle w:val="Intestazione"/>
    </w:pPr>
    <w:r>
      <w:rPr>
        <w:noProof/>
      </w:rPr>
      <w:pict w14:anchorId="76A6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70" o:spid="_x0000_s1027" type="#_x0000_t136" style="position:absolute;margin-left:0;margin-top:0;width:533.85pt;height:145.55pt;rotation:315;z-index:-251658238;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5551" w14:textId="1C5A3860" w:rsidR="00F118FA" w:rsidRDefault="00C56AFD">
    <w:pPr>
      <w:pStyle w:val="Intestazione"/>
    </w:pPr>
    <w:r>
      <w:rPr>
        <w:noProof/>
      </w:rPr>
      <w:pict w14:anchorId="7E68F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8" o:spid="_x0000_s1025" type="#_x0000_t136" style="position:absolute;margin-left:0;margin-top:0;width:533.85pt;height:145.55pt;rotation:315;z-index:-251658240;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CC8"/>
    <w:multiLevelType w:val="multilevel"/>
    <w:tmpl w:val="65C479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BD47AB"/>
    <w:multiLevelType w:val="multilevel"/>
    <w:tmpl w:val="64B4E6A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9332C3"/>
    <w:multiLevelType w:val="multilevel"/>
    <w:tmpl w:val="249E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C4E30"/>
    <w:multiLevelType w:val="multilevel"/>
    <w:tmpl w:val="A912B5F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2A2799"/>
    <w:multiLevelType w:val="multilevel"/>
    <w:tmpl w:val="8EE434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4E7178"/>
    <w:multiLevelType w:val="multilevel"/>
    <w:tmpl w:val="C554A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E023D"/>
    <w:multiLevelType w:val="multilevel"/>
    <w:tmpl w:val="322664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06D7B93"/>
    <w:multiLevelType w:val="multilevel"/>
    <w:tmpl w:val="184C699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07238A1"/>
    <w:multiLevelType w:val="multilevel"/>
    <w:tmpl w:val="8B9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081B62"/>
    <w:multiLevelType w:val="multilevel"/>
    <w:tmpl w:val="4EB604B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E5951E2"/>
    <w:multiLevelType w:val="multilevel"/>
    <w:tmpl w:val="40D83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0C93831"/>
    <w:multiLevelType w:val="multilevel"/>
    <w:tmpl w:val="DE8E6C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44463C7"/>
    <w:multiLevelType w:val="multilevel"/>
    <w:tmpl w:val="1B32AB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4AF6C98"/>
    <w:multiLevelType w:val="multilevel"/>
    <w:tmpl w:val="A21809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6DE31C4"/>
    <w:multiLevelType w:val="multilevel"/>
    <w:tmpl w:val="ED7C3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8777C4F"/>
    <w:multiLevelType w:val="multilevel"/>
    <w:tmpl w:val="643488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CA951FF"/>
    <w:multiLevelType w:val="multilevel"/>
    <w:tmpl w:val="C77A28D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DEA0128"/>
    <w:multiLevelType w:val="multilevel"/>
    <w:tmpl w:val="F954D3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0DC7892"/>
    <w:multiLevelType w:val="multilevel"/>
    <w:tmpl w:val="8AEC03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2061963"/>
    <w:multiLevelType w:val="multilevel"/>
    <w:tmpl w:val="4A24B5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3F9647C"/>
    <w:multiLevelType w:val="multilevel"/>
    <w:tmpl w:val="50CAC2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71E07A1"/>
    <w:multiLevelType w:val="multilevel"/>
    <w:tmpl w:val="DD6AC0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39840577">
    <w:abstractNumId w:val="2"/>
  </w:num>
  <w:num w:numId="2" w16cid:durableId="2106881232">
    <w:abstractNumId w:val="10"/>
  </w:num>
  <w:num w:numId="3" w16cid:durableId="358118299">
    <w:abstractNumId w:val="14"/>
  </w:num>
  <w:num w:numId="4" w16cid:durableId="1060402457">
    <w:abstractNumId w:val="13"/>
  </w:num>
  <w:num w:numId="5" w16cid:durableId="683244913">
    <w:abstractNumId w:val="12"/>
  </w:num>
  <w:num w:numId="6" w16cid:durableId="1894998978">
    <w:abstractNumId w:val="17"/>
  </w:num>
  <w:num w:numId="7" w16cid:durableId="140729679">
    <w:abstractNumId w:val="19"/>
  </w:num>
  <w:num w:numId="8" w16cid:durableId="1005400177">
    <w:abstractNumId w:val="6"/>
  </w:num>
  <w:num w:numId="9" w16cid:durableId="143083710">
    <w:abstractNumId w:val="5"/>
  </w:num>
  <w:num w:numId="10" w16cid:durableId="931471263">
    <w:abstractNumId w:val="8"/>
  </w:num>
  <w:num w:numId="11" w16cid:durableId="1950971480">
    <w:abstractNumId w:val="4"/>
  </w:num>
  <w:num w:numId="12" w16cid:durableId="93404373">
    <w:abstractNumId w:val="18"/>
  </w:num>
  <w:num w:numId="13" w16cid:durableId="1535070345">
    <w:abstractNumId w:val="15"/>
  </w:num>
  <w:num w:numId="14" w16cid:durableId="524250692">
    <w:abstractNumId w:val="21"/>
  </w:num>
  <w:num w:numId="15" w16cid:durableId="1552158400">
    <w:abstractNumId w:val="11"/>
  </w:num>
  <w:num w:numId="16" w16cid:durableId="608850180">
    <w:abstractNumId w:val="20"/>
  </w:num>
  <w:num w:numId="17" w16cid:durableId="585307374">
    <w:abstractNumId w:val="3"/>
  </w:num>
  <w:num w:numId="18" w16cid:durableId="2006008401">
    <w:abstractNumId w:val="0"/>
  </w:num>
  <w:num w:numId="19" w16cid:durableId="308679281">
    <w:abstractNumId w:val="9"/>
  </w:num>
  <w:num w:numId="20" w16cid:durableId="1036199248">
    <w:abstractNumId w:val="16"/>
  </w:num>
  <w:num w:numId="21" w16cid:durableId="1725375245">
    <w:abstractNumId w:val="1"/>
  </w:num>
  <w:num w:numId="22" w16cid:durableId="944458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FA"/>
    <w:rsid w:val="0001712B"/>
    <w:rsid w:val="00090945"/>
    <w:rsid w:val="00091B50"/>
    <w:rsid w:val="00115EA3"/>
    <w:rsid w:val="001D2391"/>
    <w:rsid w:val="00321CAB"/>
    <w:rsid w:val="00363A55"/>
    <w:rsid w:val="00387C87"/>
    <w:rsid w:val="003A56B8"/>
    <w:rsid w:val="004475BE"/>
    <w:rsid w:val="00532A7C"/>
    <w:rsid w:val="005F483A"/>
    <w:rsid w:val="007C18B6"/>
    <w:rsid w:val="007C4B5C"/>
    <w:rsid w:val="00804DFA"/>
    <w:rsid w:val="00814984"/>
    <w:rsid w:val="008762E1"/>
    <w:rsid w:val="009309ED"/>
    <w:rsid w:val="00941097"/>
    <w:rsid w:val="00961763"/>
    <w:rsid w:val="009A0FA4"/>
    <w:rsid w:val="00B56BE4"/>
    <w:rsid w:val="00B938AE"/>
    <w:rsid w:val="00C37E85"/>
    <w:rsid w:val="00C56AFD"/>
    <w:rsid w:val="00C8405A"/>
    <w:rsid w:val="00DA4C18"/>
    <w:rsid w:val="00DA6ECF"/>
    <w:rsid w:val="00F118FA"/>
    <w:rsid w:val="00F75B31"/>
    <w:rsid w:val="3BD2391B"/>
    <w:rsid w:val="3F1884FE"/>
    <w:rsid w:val="43341488"/>
    <w:rsid w:val="67E40D4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5229"/>
  <w15:chartTrackingRefBased/>
  <w15:docId w15:val="{9B0B90B7-27BB-4092-AC55-E738B63B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18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18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18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18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18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18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18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18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18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18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18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1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1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1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1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1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18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1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18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18FA"/>
    <w:rPr>
      <w:i/>
      <w:iCs/>
      <w:color w:val="404040" w:themeColor="text1" w:themeTint="BF"/>
    </w:rPr>
  </w:style>
  <w:style w:type="paragraph" w:styleId="Paragrafoelenco">
    <w:name w:val="List Paragraph"/>
    <w:basedOn w:val="Normale"/>
    <w:uiPriority w:val="34"/>
    <w:qFormat/>
    <w:rsid w:val="00F118FA"/>
    <w:pPr>
      <w:ind w:left="720"/>
      <w:contextualSpacing/>
    </w:pPr>
  </w:style>
  <w:style w:type="character" w:styleId="Enfasiintensa">
    <w:name w:val="Intense Emphasis"/>
    <w:basedOn w:val="Carpredefinitoparagrafo"/>
    <w:uiPriority w:val="21"/>
    <w:qFormat/>
    <w:rsid w:val="00F118FA"/>
    <w:rPr>
      <w:i/>
      <w:iCs/>
      <w:color w:val="0F4761" w:themeColor="accent1" w:themeShade="BF"/>
    </w:rPr>
  </w:style>
  <w:style w:type="paragraph" w:styleId="Citazioneintensa">
    <w:name w:val="Intense Quote"/>
    <w:basedOn w:val="Normale"/>
    <w:next w:val="Normale"/>
    <w:link w:val="CitazioneintensaCarattere"/>
    <w:uiPriority w:val="30"/>
    <w:qFormat/>
    <w:rsid w:val="00F1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18FA"/>
    <w:rPr>
      <w:i/>
      <w:iCs/>
      <w:color w:val="0F4761" w:themeColor="accent1" w:themeShade="BF"/>
    </w:rPr>
  </w:style>
  <w:style w:type="character" w:styleId="Riferimentointenso">
    <w:name w:val="Intense Reference"/>
    <w:basedOn w:val="Carpredefinitoparagrafo"/>
    <w:uiPriority w:val="32"/>
    <w:qFormat/>
    <w:rsid w:val="00F118FA"/>
    <w:rPr>
      <w:b/>
      <w:bCs/>
      <w:smallCaps/>
      <w:color w:val="0F4761" w:themeColor="accent1" w:themeShade="BF"/>
      <w:spacing w:val="5"/>
    </w:rPr>
  </w:style>
  <w:style w:type="paragraph" w:styleId="Intestazione">
    <w:name w:val="header"/>
    <w:basedOn w:val="Normale"/>
    <w:link w:val="IntestazioneCarattere"/>
    <w:uiPriority w:val="99"/>
    <w:unhideWhenUsed/>
    <w:rsid w:val="00F118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8FA"/>
  </w:style>
  <w:style w:type="paragraph" w:styleId="Pidipagina">
    <w:name w:val="footer"/>
    <w:basedOn w:val="Normale"/>
    <w:link w:val="PidipaginaCarattere"/>
    <w:uiPriority w:val="99"/>
    <w:unhideWhenUsed/>
    <w:rsid w:val="00F118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8FA"/>
  </w:style>
  <w:style w:type="paragraph" w:customStyle="1" w:styleId="paragraph">
    <w:name w:val="paragraph"/>
    <w:basedOn w:val="Normale"/>
    <w:rsid w:val="00C8405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C8405A"/>
  </w:style>
  <w:style w:type="character" w:customStyle="1" w:styleId="eop">
    <w:name w:val="eop"/>
    <w:basedOn w:val="Carpredefinitoparagrafo"/>
    <w:rsid w:val="00C8405A"/>
  </w:style>
  <w:style w:type="character" w:customStyle="1" w:styleId="scxw43774190">
    <w:name w:val="scxw43774190"/>
    <w:basedOn w:val="Carpredefinitoparagrafo"/>
    <w:rsid w:val="00C8405A"/>
  </w:style>
  <w:style w:type="paragraph" w:customStyle="1" w:styleId="msonormal0">
    <w:name w:val="msonormal"/>
    <w:basedOn w:val="Normale"/>
    <w:rsid w:val="009A0FA4"/>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textrun">
    <w:name w:val="textrun"/>
    <w:basedOn w:val="Carpredefinitoparagrafo"/>
    <w:rsid w:val="009A0FA4"/>
  </w:style>
  <w:style w:type="character" w:customStyle="1" w:styleId="pagebreakblob">
    <w:name w:val="pagebreakblob"/>
    <w:basedOn w:val="Carpredefinitoparagrafo"/>
    <w:rsid w:val="009A0FA4"/>
  </w:style>
  <w:style w:type="character" w:customStyle="1" w:styleId="pagebreakborderspan">
    <w:name w:val="pagebreakborderspan"/>
    <w:basedOn w:val="Carpredefinitoparagrafo"/>
    <w:rsid w:val="009A0FA4"/>
  </w:style>
  <w:style w:type="character" w:customStyle="1" w:styleId="pagebreaktextspan">
    <w:name w:val="pagebreaktextspan"/>
    <w:basedOn w:val="Carpredefinitoparagrafo"/>
    <w:rsid w:val="009A0FA4"/>
  </w:style>
  <w:style w:type="character" w:customStyle="1" w:styleId="linebreakblob">
    <w:name w:val="linebreakblob"/>
    <w:basedOn w:val="Carpredefinitoparagrafo"/>
    <w:rsid w:val="009A0FA4"/>
  </w:style>
  <w:style w:type="character" w:customStyle="1" w:styleId="scxw164021301">
    <w:name w:val="scxw164021301"/>
    <w:basedOn w:val="Carpredefinitoparagrafo"/>
    <w:rsid w:val="009A0FA4"/>
  </w:style>
  <w:style w:type="paragraph" w:customStyle="1" w:styleId="outlineelement">
    <w:name w:val="outlineelement"/>
    <w:basedOn w:val="Normale"/>
    <w:rsid w:val="009A0FA4"/>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2059">
      <w:bodyDiv w:val="1"/>
      <w:marLeft w:val="0"/>
      <w:marRight w:val="0"/>
      <w:marTop w:val="0"/>
      <w:marBottom w:val="0"/>
      <w:divBdr>
        <w:top w:val="none" w:sz="0" w:space="0" w:color="auto"/>
        <w:left w:val="none" w:sz="0" w:space="0" w:color="auto"/>
        <w:bottom w:val="none" w:sz="0" w:space="0" w:color="auto"/>
        <w:right w:val="none" w:sz="0" w:space="0" w:color="auto"/>
      </w:divBdr>
      <w:divsChild>
        <w:div w:id="76480732">
          <w:marLeft w:val="0"/>
          <w:marRight w:val="0"/>
          <w:marTop w:val="0"/>
          <w:marBottom w:val="0"/>
          <w:divBdr>
            <w:top w:val="none" w:sz="0" w:space="0" w:color="auto"/>
            <w:left w:val="none" w:sz="0" w:space="0" w:color="auto"/>
            <w:bottom w:val="none" w:sz="0" w:space="0" w:color="auto"/>
            <w:right w:val="none" w:sz="0" w:space="0" w:color="auto"/>
          </w:divBdr>
        </w:div>
        <w:div w:id="322320659">
          <w:marLeft w:val="0"/>
          <w:marRight w:val="0"/>
          <w:marTop w:val="0"/>
          <w:marBottom w:val="0"/>
          <w:divBdr>
            <w:top w:val="none" w:sz="0" w:space="0" w:color="auto"/>
            <w:left w:val="none" w:sz="0" w:space="0" w:color="auto"/>
            <w:bottom w:val="none" w:sz="0" w:space="0" w:color="auto"/>
            <w:right w:val="none" w:sz="0" w:space="0" w:color="auto"/>
          </w:divBdr>
        </w:div>
        <w:div w:id="712269653">
          <w:marLeft w:val="0"/>
          <w:marRight w:val="0"/>
          <w:marTop w:val="0"/>
          <w:marBottom w:val="0"/>
          <w:divBdr>
            <w:top w:val="none" w:sz="0" w:space="0" w:color="auto"/>
            <w:left w:val="none" w:sz="0" w:space="0" w:color="auto"/>
            <w:bottom w:val="none" w:sz="0" w:space="0" w:color="auto"/>
            <w:right w:val="none" w:sz="0" w:space="0" w:color="auto"/>
          </w:divBdr>
        </w:div>
        <w:div w:id="1893543144">
          <w:marLeft w:val="0"/>
          <w:marRight w:val="0"/>
          <w:marTop w:val="0"/>
          <w:marBottom w:val="0"/>
          <w:divBdr>
            <w:top w:val="none" w:sz="0" w:space="0" w:color="auto"/>
            <w:left w:val="none" w:sz="0" w:space="0" w:color="auto"/>
            <w:bottom w:val="none" w:sz="0" w:space="0" w:color="auto"/>
            <w:right w:val="none" w:sz="0" w:space="0" w:color="auto"/>
          </w:divBdr>
        </w:div>
        <w:div w:id="1441604897">
          <w:marLeft w:val="0"/>
          <w:marRight w:val="0"/>
          <w:marTop w:val="0"/>
          <w:marBottom w:val="0"/>
          <w:divBdr>
            <w:top w:val="none" w:sz="0" w:space="0" w:color="auto"/>
            <w:left w:val="none" w:sz="0" w:space="0" w:color="auto"/>
            <w:bottom w:val="none" w:sz="0" w:space="0" w:color="auto"/>
            <w:right w:val="none" w:sz="0" w:space="0" w:color="auto"/>
          </w:divBdr>
        </w:div>
        <w:div w:id="112942177">
          <w:marLeft w:val="0"/>
          <w:marRight w:val="0"/>
          <w:marTop w:val="0"/>
          <w:marBottom w:val="0"/>
          <w:divBdr>
            <w:top w:val="none" w:sz="0" w:space="0" w:color="auto"/>
            <w:left w:val="none" w:sz="0" w:space="0" w:color="auto"/>
            <w:bottom w:val="none" w:sz="0" w:space="0" w:color="auto"/>
            <w:right w:val="none" w:sz="0" w:space="0" w:color="auto"/>
          </w:divBdr>
        </w:div>
      </w:divsChild>
    </w:div>
    <w:div w:id="855771083">
      <w:bodyDiv w:val="1"/>
      <w:marLeft w:val="0"/>
      <w:marRight w:val="0"/>
      <w:marTop w:val="0"/>
      <w:marBottom w:val="0"/>
      <w:divBdr>
        <w:top w:val="none" w:sz="0" w:space="0" w:color="auto"/>
        <w:left w:val="none" w:sz="0" w:space="0" w:color="auto"/>
        <w:bottom w:val="none" w:sz="0" w:space="0" w:color="auto"/>
        <w:right w:val="none" w:sz="0" w:space="0" w:color="auto"/>
      </w:divBdr>
      <w:divsChild>
        <w:div w:id="1260479755">
          <w:marLeft w:val="0"/>
          <w:marRight w:val="0"/>
          <w:marTop w:val="0"/>
          <w:marBottom w:val="0"/>
          <w:divBdr>
            <w:top w:val="none" w:sz="0" w:space="0" w:color="auto"/>
            <w:left w:val="none" w:sz="0" w:space="0" w:color="auto"/>
            <w:bottom w:val="none" w:sz="0" w:space="0" w:color="auto"/>
            <w:right w:val="none" w:sz="0" w:space="0" w:color="auto"/>
          </w:divBdr>
        </w:div>
        <w:div w:id="2028208810">
          <w:marLeft w:val="0"/>
          <w:marRight w:val="0"/>
          <w:marTop w:val="0"/>
          <w:marBottom w:val="0"/>
          <w:divBdr>
            <w:top w:val="none" w:sz="0" w:space="0" w:color="auto"/>
            <w:left w:val="none" w:sz="0" w:space="0" w:color="auto"/>
            <w:bottom w:val="none" w:sz="0" w:space="0" w:color="auto"/>
            <w:right w:val="none" w:sz="0" w:space="0" w:color="auto"/>
          </w:divBdr>
        </w:div>
        <w:div w:id="929041136">
          <w:marLeft w:val="0"/>
          <w:marRight w:val="0"/>
          <w:marTop w:val="0"/>
          <w:marBottom w:val="0"/>
          <w:divBdr>
            <w:top w:val="none" w:sz="0" w:space="0" w:color="auto"/>
            <w:left w:val="none" w:sz="0" w:space="0" w:color="auto"/>
            <w:bottom w:val="none" w:sz="0" w:space="0" w:color="auto"/>
            <w:right w:val="none" w:sz="0" w:space="0" w:color="auto"/>
          </w:divBdr>
        </w:div>
        <w:div w:id="907570137">
          <w:marLeft w:val="0"/>
          <w:marRight w:val="0"/>
          <w:marTop w:val="0"/>
          <w:marBottom w:val="0"/>
          <w:divBdr>
            <w:top w:val="none" w:sz="0" w:space="0" w:color="auto"/>
            <w:left w:val="none" w:sz="0" w:space="0" w:color="auto"/>
            <w:bottom w:val="none" w:sz="0" w:space="0" w:color="auto"/>
            <w:right w:val="none" w:sz="0" w:space="0" w:color="auto"/>
          </w:divBdr>
        </w:div>
        <w:div w:id="2107340042">
          <w:marLeft w:val="0"/>
          <w:marRight w:val="0"/>
          <w:marTop w:val="0"/>
          <w:marBottom w:val="0"/>
          <w:divBdr>
            <w:top w:val="none" w:sz="0" w:space="0" w:color="auto"/>
            <w:left w:val="none" w:sz="0" w:space="0" w:color="auto"/>
            <w:bottom w:val="none" w:sz="0" w:space="0" w:color="auto"/>
            <w:right w:val="none" w:sz="0" w:space="0" w:color="auto"/>
          </w:divBdr>
        </w:div>
        <w:div w:id="901256114">
          <w:marLeft w:val="0"/>
          <w:marRight w:val="0"/>
          <w:marTop w:val="0"/>
          <w:marBottom w:val="0"/>
          <w:divBdr>
            <w:top w:val="none" w:sz="0" w:space="0" w:color="auto"/>
            <w:left w:val="none" w:sz="0" w:space="0" w:color="auto"/>
            <w:bottom w:val="none" w:sz="0" w:space="0" w:color="auto"/>
            <w:right w:val="none" w:sz="0" w:space="0" w:color="auto"/>
          </w:divBdr>
        </w:div>
        <w:div w:id="589849843">
          <w:marLeft w:val="0"/>
          <w:marRight w:val="0"/>
          <w:marTop w:val="0"/>
          <w:marBottom w:val="0"/>
          <w:divBdr>
            <w:top w:val="none" w:sz="0" w:space="0" w:color="auto"/>
            <w:left w:val="none" w:sz="0" w:space="0" w:color="auto"/>
            <w:bottom w:val="none" w:sz="0" w:space="0" w:color="auto"/>
            <w:right w:val="none" w:sz="0" w:space="0" w:color="auto"/>
          </w:divBdr>
        </w:div>
        <w:div w:id="1847205954">
          <w:marLeft w:val="0"/>
          <w:marRight w:val="0"/>
          <w:marTop w:val="0"/>
          <w:marBottom w:val="0"/>
          <w:divBdr>
            <w:top w:val="none" w:sz="0" w:space="0" w:color="auto"/>
            <w:left w:val="none" w:sz="0" w:space="0" w:color="auto"/>
            <w:bottom w:val="none" w:sz="0" w:space="0" w:color="auto"/>
            <w:right w:val="none" w:sz="0" w:space="0" w:color="auto"/>
          </w:divBdr>
        </w:div>
        <w:div w:id="48117507">
          <w:marLeft w:val="0"/>
          <w:marRight w:val="0"/>
          <w:marTop w:val="0"/>
          <w:marBottom w:val="0"/>
          <w:divBdr>
            <w:top w:val="none" w:sz="0" w:space="0" w:color="auto"/>
            <w:left w:val="none" w:sz="0" w:space="0" w:color="auto"/>
            <w:bottom w:val="none" w:sz="0" w:space="0" w:color="auto"/>
            <w:right w:val="none" w:sz="0" w:space="0" w:color="auto"/>
          </w:divBdr>
        </w:div>
        <w:div w:id="149712721">
          <w:marLeft w:val="0"/>
          <w:marRight w:val="0"/>
          <w:marTop w:val="0"/>
          <w:marBottom w:val="0"/>
          <w:divBdr>
            <w:top w:val="none" w:sz="0" w:space="0" w:color="auto"/>
            <w:left w:val="none" w:sz="0" w:space="0" w:color="auto"/>
            <w:bottom w:val="none" w:sz="0" w:space="0" w:color="auto"/>
            <w:right w:val="none" w:sz="0" w:space="0" w:color="auto"/>
          </w:divBdr>
        </w:div>
        <w:div w:id="585773374">
          <w:marLeft w:val="0"/>
          <w:marRight w:val="0"/>
          <w:marTop w:val="0"/>
          <w:marBottom w:val="0"/>
          <w:divBdr>
            <w:top w:val="none" w:sz="0" w:space="0" w:color="auto"/>
            <w:left w:val="none" w:sz="0" w:space="0" w:color="auto"/>
            <w:bottom w:val="none" w:sz="0" w:space="0" w:color="auto"/>
            <w:right w:val="none" w:sz="0" w:space="0" w:color="auto"/>
          </w:divBdr>
        </w:div>
        <w:div w:id="496120406">
          <w:marLeft w:val="0"/>
          <w:marRight w:val="0"/>
          <w:marTop w:val="0"/>
          <w:marBottom w:val="0"/>
          <w:divBdr>
            <w:top w:val="none" w:sz="0" w:space="0" w:color="auto"/>
            <w:left w:val="none" w:sz="0" w:space="0" w:color="auto"/>
            <w:bottom w:val="none" w:sz="0" w:space="0" w:color="auto"/>
            <w:right w:val="none" w:sz="0" w:space="0" w:color="auto"/>
          </w:divBdr>
        </w:div>
        <w:div w:id="919872672">
          <w:marLeft w:val="0"/>
          <w:marRight w:val="0"/>
          <w:marTop w:val="0"/>
          <w:marBottom w:val="0"/>
          <w:divBdr>
            <w:top w:val="none" w:sz="0" w:space="0" w:color="auto"/>
            <w:left w:val="none" w:sz="0" w:space="0" w:color="auto"/>
            <w:bottom w:val="none" w:sz="0" w:space="0" w:color="auto"/>
            <w:right w:val="none" w:sz="0" w:space="0" w:color="auto"/>
          </w:divBdr>
        </w:div>
        <w:div w:id="256135455">
          <w:marLeft w:val="0"/>
          <w:marRight w:val="0"/>
          <w:marTop w:val="0"/>
          <w:marBottom w:val="0"/>
          <w:divBdr>
            <w:top w:val="none" w:sz="0" w:space="0" w:color="auto"/>
            <w:left w:val="none" w:sz="0" w:space="0" w:color="auto"/>
            <w:bottom w:val="none" w:sz="0" w:space="0" w:color="auto"/>
            <w:right w:val="none" w:sz="0" w:space="0" w:color="auto"/>
          </w:divBdr>
        </w:div>
        <w:div w:id="720594820">
          <w:marLeft w:val="0"/>
          <w:marRight w:val="0"/>
          <w:marTop w:val="0"/>
          <w:marBottom w:val="0"/>
          <w:divBdr>
            <w:top w:val="none" w:sz="0" w:space="0" w:color="auto"/>
            <w:left w:val="none" w:sz="0" w:space="0" w:color="auto"/>
            <w:bottom w:val="none" w:sz="0" w:space="0" w:color="auto"/>
            <w:right w:val="none" w:sz="0" w:space="0" w:color="auto"/>
          </w:divBdr>
        </w:div>
        <w:div w:id="1802115451">
          <w:marLeft w:val="0"/>
          <w:marRight w:val="0"/>
          <w:marTop w:val="0"/>
          <w:marBottom w:val="0"/>
          <w:divBdr>
            <w:top w:val="none" w:sz="0" w:space="0" w:color="auto"/>
            <w:left w:val="none" w:sz="0" w:space="0" w:color="auto"/>
            <w:bottom w:val="none" w:sz="0" w:space="0" w:color="auto"/>
            <w:right w:val="none" w:sz="0" w:space="0" w:color="auto"/>
          </w:divBdr>
        </w:div>
        <w:div w:id="501622339">
          <w:marLeft w:val="0"/>
          <w:marRight w:val="0"/>
          <w:marTop w:val="0"/>
          <w:marBottom w:val="0"/>
          <w:divBdr>
            <w:top w:val="none" w:sz="0" w:space="0" w:color="auto"/>
            <w:left w:val="none" w:sz="0" w:space="0" w:color="auto"/>
            <w:bottom w:val="none" w:sz="0" w:space="0" w:color="auto"/>
            <w:right w:val="none" w:sz="0" w:space="0" w:color="auto"/>
          </w:divBdr>
        </w:div>
        <w:div w:id="2094466903">
          <w:marLeft w:val="0"/>
          <w:marRight w:val="0"/>
          <w:marTop w:val="0"/>
          <w:marBottom w:val="0"/>
          <w:divBdr>
            <w:top w:val="none" w:sz="0" w:space="0" w:color="auto"/>
            <w:left w:val="none" w:sz="0" w:space="0" w:color="auto"/>
            <w:bottom w:val="none" w:sz="0" w:space="0" w:color="auto"/>
            <w:right w:val="none" w:sz="0" w:space="0" w:color="auto"/>
          </w:divBdr>
        </w:div>
        <w:div w:id="234709502">
          <w:marLeft w:val="0"/>
          <w:marRight w:val="0"/>
          <w:marTop w:val="0"/>
          <w:marBottom w:val="0"/>
          <w:divBdr>
            <w:top w:val="none" w:sz="0" w:space="0" w:color="auto"/>
            <w:left w:val="none" w:sz="0" w:space="0" w:color="auto"/>
            <w:bottom w:val="none" w:sz="0" w:space="0" w:color="auto"/>
            <w:right w:val="none" w:sz="0" w:space="0" w:color="auto"/>
          </w:divBdr>
        </w:div>
        <w:div w:id="1892155404">
          <w:marLeft w:val="0"/>
          <w:marRight w:val="0"/>
          <w:marTop w:val="0"/>
          <w:marBottom w:val="0"/>
          <w:divBdr>
            <w:top w:val="none" w:sz="0" w:space="0" w:color="auto"/>
            <w:left w:val="none" w:sz="0" w:space="0" w:color="auto"/>
            <w:bottom w:val="none" w:sz="0" w:space="0" w:color="auto"/>
            <w:right w:val="none" w:sz="0" w:space="0" w:color="auto"/>
          </w:divBdr>
          <w:divsChild>
            <w:div w:id="2083331244">
              <w:marLeft w:val="0"/>
              <w:marRight w:val="0"/>
              <w:marTop w:val="30"/>
              <w:marBottom w:val="30"/>
              <w:divBdr>
                <w:top w:val="none" w:sz="0" w:space="0" w:color="auto"/>
                <w:left w:val="none" w:sz="0" w:space="0" w:color="auto"/>
                <w:bottom w:val="none" w:sz="0" w:space="0" w:color="auto"/>
                <w:right w:val="none" w:sz="0" w:space="0" w:color="auto"/>
              </w:divBdr>
              <w:divsChild>
                <w:div w:id="1804812641">
                  <w:marLeft w:val="0"/>
                  <w:marRight w:val="0"/>
                  <w:marTop w:val="0"/>
                  <w:marBottom w:val="0"/>
                  <w:divBdr>
                    <w:top w:val="none" w:sz="0" w:space="0" w:color="auto"/>
                    <w:left w:val="none" w:sz="0" w:space="0" w:color="auto"/>
                    <w:bottom w:val="none" w:sz="0" w:space="0" w:color="auto"/>
                    <w:right w:val="none" w:sz="0" w:space="0" w:color="auto"/>
                  </w:divBdr>
                  <w:divsChild>
                    <w:div w:id="1972512203">
                      <w:marLeft w:val="0"/>
                      <w:marRight w:val="0"/>
                      <w:marTop w:val="0"/>
                      <w:marBottom w:val="0"/>
                      <w:divBdr>
                        <w:top w:val="none" w:sz="0" w:space="0" w:color="auto"/>
                        <w:left w:val="none" w:sz="0" w:space="0" w:color="auto"/>
                        <w:bottom w:val="none" w:sz="0" w:space="0" w:color="auto"/>
                        <w:right w:val="none" w:sz="0" w:space="0" w:color="auto"/>
                      </w:divBdr>
                    </w:div>
                  </w:divsChild>
                </w:div>
                <w:div w:id="1832016206">
                  <w:marLeft w:val="0"/>
                  <w:marRight w:val="0"/>
                  <w:marTop w:val="0"/>
                  <w:marBottom w:val="0"/>
                  <w:divBdr>
                    <w:top w:val="none" w:sz="0" w:space="0" w:color="auto"/>
                    <w:left w:val="none" w:sz="0" w:space="0" w:color="auto"/>
                    <w:bottom w:val="none" w:sz="0" w:space="0" w:color="auto"/>
                    <w:right w:val="none" w:sz="0" w:space="0" w:color="auto"/>
                  </w:divBdr>
                  <w:divsChild>
                    <w:div w:id="1015617197">
                      <w:marLeft w:val="0"/>
                      <w:marRight w:val="0"/>
                      <w:marTop w:val="0"/>
                      <w:marBottom w:val="0"/>
                      <w:divBdr>
                        <w:top w:val="none" w:sz="0" w:space="0" w:color="auto"/>
                        <w:left w:val="none" w:sz="0" w:space="0" w:color="auto"/>
                        <w:bottom w:val="none" w:sz="0" w:space="0" w:color="auto"/>
                        <w:right w:val="none" w:sz="0" w:space="0" w:color="auto"/>
                      </w:divBdr>
                    </w:div>
                  </w:divsChild>
                </w:div>
                <w:div w:id="55475706">
                  <w:marLeft w:val="0"/>
                  <w:marRight w:val="0"/>
                  <w:marTop w:val="0"/>
                  <w:marBottom w:val="0"/>
                  <w:divBdr>
                    <w:top w:val="none" w:sz="0" w:space="0" w:color="auto"/>
                    <w:left w:val="none" w:sz="0" w:space="0" w:color="auto"/>
                    <w:bottom w:val="none" w:sz="0" w:space="0" w:color="auto"/>
                    <w:right w:val="none" w:sz="0" w:space="0" w:color="auto"/>
                  </w:divBdr>
                  <w:divsChild>
                    <w:div w:id="413741560">
                      <w:marLeft w:val="0"/>
                      <w:marRight w:val="0"/>
                      <w:marTop w:val="0"/>
                      <w:marBottom w:val="0"/>
                      <w:divBdr>
                        <w:top w:val="none" w:sz="0" w:space="0" w:color="auto"/>
                        <w:left w:val="none" w:sz="0" w:space="0" w:color="auto"/>
                        <w:bottom w:val="none" w:sz="0" w:space="0" w:color="auto"/>
                        <w:right w:val="none" w:sz="0" w:space="0" w:color="auto"/>
                      </w:divBdr>
                    </w:div>
                  </w:divsChild>
                </w:div>
                <w:div w:id="1085418460">
                  <w:marLeft w:val="0"/>
                  <w:marRight w:val="0"/>
                  <w:marTop w:val="0"/>
                  <w:marBottom w:val="0"/>
                  <w:divBdr>
                    <w:top w:val="none" w:sz="0" w:space="0" w:color="auto"/>
                    <w:left w:val="none" w:sz="0" w:space="0" w:color="auto"/>
                    <w:bottom w:val="none" w:sz="0" w:space="0" w:color="auto"/>
                    <w:right w:val="none" w:sz="0" w:space="0" w:color="auto"/>
                  </w:divBdr>
                  <w:divsChild>
                    <w:div w:id="350108474">
                      <w:marLeft w:val="0"/>
                      <w:marRight w:val="0"/>
                      <w:marTop w:val="0"/>
                      <w:marBottom w:val="0"/>
                      <w:divBdr>
                        <w:top w:val="none" w:sz="0" w:space="0" w:color="auto"/>
                        <w:left w:val="none" w:sz="0" w:space="0" w:color="auto"/>
                        <w:bottom w:val="none" w:sz="0" w:space="0" w:color="auto"/>
                        <w:right w:val="none" w:sz="0" w:space="0" w:color="auto"/>
                      </w:divBdr>
                    </w:div>
                  </w:divsChild>
                </w:div>
                <w:div w:id="194389069">
                  <w:marLeft w:val="0"/>
                  <w:marRight w:val="0"/>
                  <w:marTop w:val="0"/>
                  <w:marBottom w:val="0"/>
                  <w:divBdr>
                    <w:top w:val="none" w:sz="0" w:space="0" w:color="auto"/>
                    <w:left w:val="none" w:sz="0" w:space="0" w:color="auto"/>
                    <w:bottom w:val="none" w:sz="0" w:space="0" w:color="auto"/>
                    <w:right w:val="none" w:sz="0" w:space="0" w:color="auto"/>
                  </w:divBdr>
                  <w:divsChild>
                    <w:div w:id="752362469">
                      <w:marLeft w:val="0"/>
                      <w:marRight w:val="0"/>
                      <w:marTop w:val="0"/>
                      <w:marBottom w:val="0"/>
                      <w:divBdr>
                        <w:top w:val="none" w:sz="0" w:space="0" w:color="auto"/>
                        <w:left w:val="none" w:sz="0" w:space="0" w:color="auto"/>
                        <w:bottom w:val="none" w:sz="0" w:space="0" w:color="auto"/>
                        <w:right w:val="none" w:sz="0" w:space="0" w:color="auto"/>
                      </w:divBdr>
                    </w:div>
                  </w:divsChild>
                </w:div>
                <w:div w:id="1738748202">
                  <w:marLeft w:val="0"/>
                  <w:marRight w:val="0"/>
                  <w:marTop w:val="0"/>
                  <w:marBottom w:val="0"/>
                  <w:divBdr>
                    <w:top w:val="none" w:sz="0" w:space="0" w:color="auto"/>
                    <w:left w:val="none" w:sz="0" w:space="0" w:color="auto"/>
                    <w:bottom w:val="none" w:sz="0" w:space="0" w:color="auto"/>
                    <w:right w:val="none" w:sz="0" w:space="0" w:color="auto"/>
                  </w:divBdr>
                  <w:divsChild>
                    <w:div w:id="896547866">
                      <w:marLeft w:val="0"/>
                      <w:marRight w:val="0"/>
                      <w:marTop w:val="0"/>
                      <w:marBottom w:val="0"/>
                      <w:divBdr>
                        <w:top w:val="none" w:sz="0" w:space="0" w:color="auto"/>
                        <w:left w:val="none" w:sz="0" w:space="0" w:color="auto"/>
                        <w:bottom w:val="none" w:sz="0" w:space="0" w:color="auto"/>
                        <w:right w:val="none" w:sz="0" w:space="0" w:color="auto"/>
                      </w:divBdr>
                    </w:div>
                    <w:div w:id="1380132370">
                      <w:marLeft w:val="0"/>
                      <w:marRight w:val="0"/>
                      <w:marTop w:val="0"/>
                      <w:marBottom w:val="0"/>
                      <w:divBdr>
                        <w:top w:val="none" w:sz="0" w:space="0" w:color="auto"/>
                        <w:left w:val="none" w:sz="0" w:space="0" w:color="auto"/>
                        <w:bottom w:val="none" w:sz="0" w:space="0" w:color="auto"/>
                        <w:right w:val="none" w:sz="0" w:space="0" w:color="auto"/>
                      </w:divBdr>
                    </w:div>
                    <w:div w:id="114561163">
                      <w:marLeft w:val="0"/>
                      <w:marRight w:val="0"/>
                      <w:marTop w:val="0"/>
                      <w:marBottom w:val="0"/>
                      <w:divBdr>
                        <w:top w:val="none" w:sz="0" w:space="0" w:color="auto"/>
                        <w:left w:val="none" w:sz="0" w:space="0" w:color="auto"/>
                        <w:bottom w:val="none" w:sz="0" w:space="0" w:color="auto"/>
                        <w:right w:val="none" w:sz="0" w:space="0" w:color="auto"/>
                      </w:divBdr>
                    </w:div>
                    <w:div w:id="932005942">
                      <w:marLeft w:val="0"/>
                      <w:marRight w:val="0"/>
                      <w:marTop w:val="0"/>
                      <w:marBottom w:val="0"/>
                      <w:divBdr>
                        <w:top w:val="none" w:sz="0" w:space="0" w:color="auto"/>
                        <w:left w:val="none" w:sz="0" w:space="0" w:color="auto"/>
                        <w:bottom w:val="none" w:sz="0" w:space="0" w:color="auto"/>
                        <w:right w:val="none" w:sz="0" w:space="0" w:color="auto"/>
                      </w:divBdr>
                    </w:div>
                  </w:divsChild>
                </w:div>
                <w:div w:id="361244691">
                  <w:marLeft w:val="0"/>
                  <w:marRight w:val="0"/>
                  <w:marTop w:val="0"/>
                  <w:marBottom w:val="0"/>
                  <w:divBdr>
                    <w:top w:val="none" w:sz="0" w:space="0" w:color="auto"/>
                    <w:left w:val="none" w:sz="0" w:space="0" w:color="auto"/>
                    <w:bottom w:val="none" w:sz="0" w:space="0" w:color="auto"/>
                    <w:right w:val="none" w:sz="0" w:space="0" w:color="auto"/>
                  </w:divBdr>
                  <w:divsChild>
                    <w:div w:id="634674790">
                      <w:marLeft w:val="0"/>
                      <w:marRight w:val="0"/>
                      <w:marTop w:val="0"/>
                      <w:marBottom w:val="0"/>
                      <w:divBdr>
                        <w:top w:val="none" w:sz="0" w:space="0" w:color="auto"/>
                        <w:left w:val="none" w:sz="0" w:space="0" w:color="auto"/>
                        <w:bottom w:val="none" w:sz="0" w:space="0" w:color="auto"/>
                        <w:right w:val="none" w:sz="0" w:space="0" w:color="auto"/>
                      </w:divBdr>
                    </w:div>
                  </w:divsChild>
                </w:div>
                <w:div w:id="1047756426">
                  <w:marLeft w:val="0"/>
                  <w:marRight w:val="0"/>
                  <w:marTop w:val="0"/>
                  <w:marBottom w:val="0"/>
                  <w:divBdr>
                    <w:top w:val="none" w:sz="0" w:space="0" w:color="auto"/>
                    <w:left w:val="none" w:sz="0" w:space="0" w:color="auto"/>
                    <w:bottom w:val="none" w:sz="0" w:space="0" w:color="auto"/>
                    <w:right w:val="none" w:sz="0" w:space="0" w:color="auto"/>
                  </w:divBdr>
                  <w:divsChild>
                    <w:div w:id="76175578">
                      <w:marLeft w:val="0"/>
                      <w:marRight w:val="0"/>
                      <w:marTop w:val="0"/>
                      <w:marBottom w:val="0"/>
                      <w:divBdr>
                        <w:top w:val="none" w:sz="0" w:space="0" w:color="auto"/>
                        <w:left w:val="none" w:sz="0" w:space="0" w:color="auto"/>
                        <w:bottom w:val="none" w:sz="0" w:space="0" w:color="auto"/>
                        <w:right w:val="none" w:sz="0" w:space="0" w:color="auto"/>
                      </w:divBdr>
                    </w:div>
                  </w:divsChild>
                </w:div>
                <w:div w:id="2037151880">
                  <w:marLeft w:val="0"/>
                  <w:marRight w:val="0"/>
                  <w:marTop w:val="0"/>
                  <w:marBottom w:val="0"/>
                  <w:divBdr>
                    <w:top w:val="none" w:sz="0" w:space="0" w:color="auto"/>
                    <w:left w:val="none" w:sz="0" w:space="0" w:color="auto"/>
                    <w:bottom w:val="none" w:sz="0" w:space="0" w:color="auto"/>
                    <w:right w:val="none" w:sz="0" w:space="0" w:color="auto"/>
                  </w:divBdr>
                  <w:divsChild>
                    <w:div w:id="556819673">
                      <w:marLeft w:val="0"/>
                      <w:marRight w:val="0"/>
                      <w:marTop w:val="0"/>
                      <w:marBottom w:val="0"/>
                      <w:divBdr>
                        <w:top w:val="none" w:sz="0" w:space="0" w:color="auto"/>
                        <w:left w:val="none" w:sz="0" w:space="0" w:color="auto"/>
                        <w:bottom w:val="none" w:sz="0" w:space="0" w:color="auto"/>
                        <w:right w:val="none" w:sz="0" w:space="0" w:color="auto"/>
                      </w:divBdr>
                    </w:div>
                  </w:divsChild>
                </w:div>
                <w:div w:id="1024406739">
                  <w:marLeft w:val="0"/>
                  <w:marRight w:val="0"/>
                  <w:marTop w:val="0"/>
                  <w:marBottom w:val="0"/>
                  <w:divBdr>
                    <w:top w:val="none" w:sz="0" w:space="0" w:color="auto"/>
                    <w:left w:val="none" w:sz="0" w:space="0" w:color="auto"/>
                    <w:bottom w:val="none" w:sz="0" w:space="0" w:color="auto"/>
                    <w:right w:val="none" w:sz="0" w:space="0" w:color="auto"/>
                  </w:divBdr>
                  <w:divsChild>
                    <w:div w:id="1409156603">
                      <w:marLeft w:val="0"/>
                      <w:marRight w:val="0"/>
                      <w:marTop w:val="0"/>
                      <w:marBottom w:val="0"/>
                      <w:divBdr>
                        <w:top w:val="none" w:sz="0" w:space="0" w:color="auto"/>
                        <w:left w:val="none" w:sz="0" w:space="0" w:color="auto"/>
                        <w:bottom w:val="none" w:sz="0" w:space="0" w:color="auto"/>
                        <w:right w:val="none" w:sz="0" w:space="0" w:color="auto"/>
                      </w:divBdr>
                    </w:div>
                    <w:div w:id="2128766782">
                      <w:marLeft w:val="0"/>
                      <w:marRight w:val="0"/>
                      <w:marTop w:val="0"/>
                      <w:marBottom w:val="0"/>
                      <w:divBdr>
                        <w:top w:val="none" w:sz="0" w:space="0" w:color="auto"/>
                        <w:left w:val="none" w:sz="0" w:space="0" w:color="auto"/>
                        <w:bottom w:val="none" w:sz="0" w:space="0" w:color="auto"/>
                        <w:right w:val="none" w:sz="0" w:space="0" w:color="auto"/>
                      </w:divBdr>
                    </w:div>
                    <w:div w:id="1437822266">
                      <w:marLeft w:val="0"/>
                      <w:marRight w:val="0"/>
                      <w:marTop w:val="0"/>
                      <w:marBottom w:val="0"/>
                      <w:divBdr>
                        <w:top w:val="none" w:sz="0" w:space="0" w:color="auto"/>
                        <w:left w:val="none" w:sz="0" w:space="0" w:color="auto"/>
                        <w:bottom w:val="none" w:sz="0" w:space="0" w:color="auto"/>
                        <w:right w:val="none" w:sz="0" w:space="0" w:color="auto"/>
                      </w:divBdr>
                    </w:div>
                    <w:div w:id="54858989">
                      <w:marLeft w:val="0"/>
                      <w:marRight w:val="0"/>
                      <w:marTop w:val="0"/>
                      <w:marBottom w:val="0"/>
                      <w:divBdr>
                        <w:top w:val="none" w:sz="0" w:space="0" w:color="auto"/>
                        <w:left w:val="none" w:sz="0" w:space="0" w:color="auto"/>
                        <w:bottom w:val="none" w:sz="0" w:space="0" w:color="auto"/>
                        <w:right w:val="none" w:sz="0" w:space="0" w:color="auto"/>
                      </w:divBdr>
                    </w:div>
                    <w:div w:id="204414774">
                      <w:marLeft w:val="0"/>
                      <w:marRight w:val="0"/>
                      <w:marTop w:val="0"/>
                      <w:marBottom w:val="0"/>
                      <w:divBdr>
                        <w:top w:val="none" w:sz="0" w:space="0" w:color="auto"/>
                        <w:left w:val="none" w:sz="0" w:space="0" w:color="auto"/>
                        <w:bottom w:val="none" w:sz="0" w:space="0" w:color="auto"/>
                        <w:right w:val="none" w:sz="0" w:space="0" w:color="auto"/>
                      </w:divBdr>
                    </w:div>
                    <w:div w:id="1053429151">
                      <w:marLeft w:val="0"/>
                      <w:marRight w:val="0"/>
                      <w:marTop w:val="0"/>
                      <w:marBottom w:val="0"/>
                      <w:divBdr>
                        <w:top w:val="none" w:sz="0" w:space="0" w:color="auto"/>
                        <w:left w:val="none" w:sz="0" w:space="0" w:color="auto"/>
                        <w:bottom w:val="none" w:sz="0" w:space="0" w:color="auto"/>
                        <w:right w:val="none" w:sz="0" w:space="0" w:color="auto"/>
                      </w:divBdr>
                    </w:div>
                    <w:div w:id="548807689">
                      <w:marLeft w:val="0"/>
                      <w:marRight w:val="0"/>
                      <w:marTop w:val="0"/>
                      <w:marBottom w:val="0"/>
                      <w:divBdr>
                        <w:top w:val="none" w:sz="0" w:space="0" w:color="auto"/>
                        <w:left w:val="none" w:sz="0" w:space="0" w:color="auto"/>
                        <w:bottom w:val="none" w:sz="0" w:space="0" w:color="auto"/>
                        <w:right w:val="none" w:sz="0" w:space="0" w:color="auto"/>
                      </w:divBdr>
                    </w:div>
                    <w:div w:id="1778862871">
                      <w:marLeft w:val="0"/>
                      <w:marRight w:val="0"/>
                      <w:marTop w:val="0"/>
                      <w:marBottom w:val="0"/>
                      <w:divBdr>
                        <w:top w:val="none" w:sz="0" w:space="0" w:color="auto"/>
                        <w:left w:val="none" w:sz="0" w:space="0" w:color="auto"/>
                        <w:bottom w:val="none" w:sz="0" w:space="0" w:color="auto"/>
                        <w:right w:val="none" w:sz="0" w:space="0" w:color="auto"/>
                      </w:divBdr>
                    </w:div>
                    <w:div w:id="838958979">
                      <w:marLeft w:val="0"/>
                      <w:marRight w:val="0"/>
                      <w:marTop w:val="0"/>
                      <w:marBottom w:val="0"/>
                      <w:divBdr>
                        <w:top w:val="none" w:sz="0" w:space="0" w:color="auto"/>
                        <w:left w:val="none" w:sz="0" w:space="0" w:color="auto"/>
                        <w:bottom w:val="none" w:sz="0" w:space="0" w:color="auto"/>
                        <w:right w:val="none" w:sz="0" w:space="0" w:color="auto"/>
                      </w:divBdr>
                    </w:div>
                    <w:div w:id="610862214">
                      <w:marLeft w:val="0"/>
                      <w:marRight w:val="0"/>
                      <w:marTop w:val="0"/>
                      <w:marBottom w:val="0"/>
                      <w:divBdr>
                        <w:top w:val="none" w:sz="0" w:space="0" w:color="auto"/>
                        <w:left w:val="none" w:sz="0" w:space="0" w:color="auto"/>
                        <w:bottom w:val="none" w:sz="0" w:space="0" w:color="auto"/>
                        <w:right w:val="none" w:sz="0" w:space="0" w:color="auto"/>
                      </w:divBdr>
                    </w:div>
                    <w:div w:id="1829906723">
                      <w:marLeft w:val="0"/>
                      <w:marRight w:val="0"/>
                      <w:marTop w:val="0"/>
                      <w:marBottom w:val="0"/>
                      <w:divBdr>
                        <w:top w:val="none" w:sz="0" w:space="0" w:color="auto"/>
                        <w:left w:val="none" w:sz="0" w:space="0" w:color="auto"/>
                        <w:bottom w:val="none" w:sz="0" w:space="0" w:color="auto"/>
                        <w:right w:val="none" w:sz="0" w:space="0" w:color="auto"/>
                      </w:divBdr>
                    </w:div>
                    <w:div w:id="1621380737">
                      <w:marLeft w:val="0"/>
                      <w:marRight w:val="0"/>
                      <w:marTop w:val="0"/>
                      <w:marBottom w:val="0"/>
                      <w:divBdr>
                        <w:top w:val="none" w:sz="0" w:space="0" w:color="auto"/>
                        <w:left w:val="none" w:sz="0" w:space="0" w:color="auto"/>
                        <w:bottom w:val="none" w:sz="0" w:space="0" w:color="auto"/>
                        <w:right w:val="none" w:sz="0" w:space="0" w:color="auto"/>
                      </w:divBdr>
                    </w:div>
                  </w:divsChild>
                </w:div>
                <w:div w:id="1940602236">
                  <w:marLeft w:val="0"/>
                  <w:marRight w:val="0"/>
                  <w:marTop w:val="0"/>
                  <w:marBottom w:val="0"/>
                  <w:divBdr>
                    <w:top w:val="none" w:sz="0" w:space="0" w:color="auto"/>
                    <w:left w:val="none" w:sz="0" w:space="0" w:color="auto"/>
                    <w:bottom w:val="none" w:sz="0" w:space="0" w:color="auto"/>
                    <w:right w:val="none" w:sz="0" w:space="0" w:color="auto"/>
                  </w:divBdr>
                  <w:divsChild>
                    <w:div w:id="240990761">
                      <w:marLeft w:val="0"/>
                      <w:marRight w:val="0"/>
                      <w:marTop w:val="0"/>
                      <w:marBottom w:val="0"/>
                      <w:divBdr>
                        <w:top w:val="none" w:sz="0" w:space="0" w:color="auto"/>
                        <w:left w:val="none" w:sz="0" w:space="0" w:color="auto"/>
                        <w:bottom w:val="none" w:sz="0" w:space="0" w:color="auto"/>
                        <w:right w:val="none" w:sz="0" w:space="0" w:color="auto"/>
                      </w:divBdr>
                    </w:div>
                    <w:div w:id="1105882559">
                      <w:marLeft w:val="0"/>
                      <w:marRight w:val="0"/>
                      <w:marTop w:val="0"/>
                      <w:marBottom w:val="0"/>
                      <w:divBdr>
                        <w:top w:val="none" w:sz="0" w:space="0" w:color="auto"/>
                        <w:left w:val="none" w:sz="0" w:space="0" w:color="auto"/>
                        <w:bottom w:val="none" w:sz="0" w:space="0" w:color="auto"/>
                        <w:right w:val="none" w:sz="0" w:space="0" w:color="auto"/>
                      </w:divBdr>
                    </w:div>
                    <w:div w:id="1607038710">
                      <w:marLeft w:val="0"/>
                      <w:marRight w:val="0"/>
                      <w:marTop w:val="0"/>
                      <w:marBottom w:val="0"/>
                      <w:divBdr>
                        <w:top w:val="none" w:sz="0" w:space="0" w:color="auto"/>
                        <w:left w:val="none" w:sz="0" w:space="0" w:color="auto"/>
                        <w:bottom w:val="none" w:sz="0" w:space="0" w:color="auto"/>
                        <w:right w:val="none" w:sz="0" w:space="0" w:color="auto"/>
                      </w:divBdr>
                    </w:div>
                  </w:divsChild>
                </w:div>
                <w:div w:id="1795252956">
                  <w:marLeft w:val="0"/>
                  <w:marRight w:val="0"/>
                  <w:marTop w:val="0"/>
                  <w:marBottom w:val="0"/>
                  <w:divBdr>
                    <w:top w:val="none" w:sz="0" w:space="0" w:color="auto"/>
                    <w:left w:val="none" w:sz="0" w:space="0" w:color="auto"/>
                    <w:bottom w:val="none" w:sz="0" w:space="0" w:color="auto"/>
                    <w:right w:val="none" w:sz="0" w:space="0" w:color="auto"/>
                  </w:divBdr>
                  <w:divsChild>
                    <w:div w:id="1377006663">
                      <w:marLeft w:val="0"/>
                      <w:marRight w:val="0"/>
                      <w:marTop w:val="0"/>
                      <w:marBottom w:val="0"/>
                      <w:divBdr>
                        <w:top w:val="none" w:sz="0" w:space="0" w:color="auto"/>
                        <w:left w:val="none" w:sz="0" w:space="0" w:color="auto"/>
                        <w:bottom w:val="none" w:sz="0" w:space="0" w:color="auto"/>
                        <w:right w:val="none" w:sz="0" w:space="0" w:color="auto"/>
                      </w:divBdr>
                    </w:div>
                    <w:div w:id="1663658257">
                      <w:marLeft w:val="0"/>
                      <w:marRight w:val="0"/>
                      <w:marTop w:val="0"/>
                      <w:marBottom w:val="0"/>
                      <w:divBdr>
                        <w:top w:val="none" w:sz="0" w:space="0" w:color="auto"/>
                        <w:left w:val="none" w:sz="0" w:space="0" w:color="auto"/>
                        <w:bottom w:val="none" w:sz="0" w:space="0" w:color="auto"/>
                        <w:right w:val="none" w:sz="0" w:space="0" w:color="auto"/>
                      </w:divBdr>
                    </w:div>
                  </w:divsChild>
                </w:div>
                <w:div w:id="876745223">
                  <w:marLeft w:val="0"/>
                  <w:marRight w:val="0"/>
                  <w:marTop w:val="0"/>
                  <w:marBottom w:val="0"/>
                  <w:divBdr>
                    <w:top w:val="none" w:sz="0" w:space="0" w:color="auto"/>
                    <w:left w:val="none" w:sz="0" w:space="0" w:color="auto"/>
                    <w:bottom w:val="none" w:sz="0" w:space="0" w:color="auto"/>
                    <w:right w:val="none" w:sz="0" w:space="0" w:color="auto"/>
                  </w:divBdr>
                  <w:divsChild>
                    <w:div w:id="678123408">
                      <w:marLeft w:val="0"/>
                      <w:marRight w:val="0"/>
                      <w:marTop w:val="0"/>
                      <w:marBottom w:val="0"/>
                      <w:divBdr>
                        <w:top w:val="none" w:sz="0" w:space="0" w:color="auto"/>
                        <w:left w:val="none" w:sz="0" w:space="0" w:color="auto"/>
                        <w:bottom w:val="none" w:sz="0" w:space="0" w:color="auto"/>
                        <w:right w:val="none" w:sz="0" w:space="0" w:color="auto"/>
                      </w:divBdr>
                    </w:div>
                    <w:div w:id="1350524672">
                      <w:marLeft w:val="0"/>
                      <w:marRight w:val="0"/>
                      <w:marTop w:val="0"/>
                      <w:marBottom w:val="0"/>
                      <w:divBdr>
                        <w:top w:val="none" w:sz="0" w:space="0" w:color="auto"/>
                        <w:left w:val="none" w:sz="0" w:space="0" w:color="auto"/>
                        <w:bottom w:val="none" w:sz="0" w:space="0" w:color="auto"/>
                        <w:right w:val="none" w:sz="0" w:space="0" w:color="auto"/>
                      </w:divBdr>
                    </w:div>
                  </w:divsChild>
                </w:div>
                <w:div w:id="792209291">
                  <w:marLeft w:val="0"/>
                  <w:marRight w:val="0"/>
                  <w:marTop w:val="0"/>
                  <w:marBottom w:val="0"/>
                  <w:divBdr>
                    <w:top w:val="none" w:sz="0" w:space="0" w:color="auto"/>
                    <w:left w:val="none" w:sz="0" w:space="0" w:color="auto"/>
                    <w:bottom w:val="none" w:sz="0" w:space="0" w:color="auto"/>
                    <w:right w:val="none" w:sz="0" w:space="0" w:color="auto"/>
                  </w:divBdr>
                  <w:divsChild>
                    <w:div w:id="648560262">
                      <w:marLeft w:val="0"/>
                      <w:marRight w:val="0"/>
                      <w:marTop w:val="0"/>
                      <w:marBottom w:val="0"/>
                      <w:divBdr>
                        <w:top w:val="none" w:sz="0" w:space="0" w:color="auto"/>
                        <w:left w:val="none" w:sz="0" w:space="0" w:color="auto"/>
                        <w:bottom w:val="none" w:sz="0" w:space="0" w:color="auto"/>
                        <w:right w:val="none" w:sz="0" w:space="0" w:color="auto"/>
                      </w:divBdr>
                    </w:div>
                  </w:divsChild>
                </w:div>
                <w:div w:id="904222146">
                  <w:marLeft w:val="0"/>
                  <w:marRight w:val="0"/>
                  <w:marTop w:val="0"/>
                  <w:marBottom w:val="0"/>
                  <w:divBdr>
                    <w:top w:val="none" w:sz="0" w:space="0" w:color="auto"/>
                    <w:left w:val="none" w:sz="0" w:space="0" w:color="auto"/>
                    <w:bottom w:val="none" w:sz="0" w:space="0" w:color="auto"/>
                    <w:right w:val="none" w:sz="0" w:space="0" w:color="auto"/>
                  </w:divBdr>
                  <w:divsChild>
                    <w:div w:id="378169579">
                      <w:marLeft w:val="0"/>
                      <w:marRight w:val="0"/>
                      <w:marTop w:val="0"/>
                      <w:marBottom w:val="0"/>
                      <w:divBdr>
                        <w:top w:val="none" w:sz="0" w:space="0" w:color="auto"/>
                        <w:left w:val="none" w:sz="0" w:space="0" w:color="auto"/>
                        <w:bottom w:val="none" w:sz="0" w:space="0" w:color="auto"/>
                        <w:right w:val="none" w:sz="0" w:space="0" w:color="auto"/>
                      </w:divBdr>
                    </w:div>
                  </w:divsChild>
                </w:div>
                <w:div w:id="1812750714">
                  <w:marLeft w:val="0"/>
                  <w:marRight w:val="0"/>
                  <w:marTop w:val="0"/>
                  <w:marBottom w:val="0"/>
                  <w:divBdr>
                    <w:top w:val="none" w:sz="0" w:space="0" w:color="auto"/>
                    <w:left w:val="none" w:sz="0" w:space="0" w:color="auto"/>
                    <w:bottom w:val="none" w:sz="0" w:space="0" w:color="auto"/>
                    <w:right w:val="none" w:sz="0" w:space="0" w:color="auto"/>
                  </w:divBdr>
                  <w:divsChild>
                    <w:div w:id="478545239">
                      <w:marLeft w:val="0"/>
                      <w:marRight w:val="0"/>
                      <w:marTop w:val="0"/>
                      <w:marBottom w:val="0"/>
                      <w:divBdr>
                        <w:top w:val="none" w:sz="0" w:space="0" w:color="auto"/>
                        <w:left w:val="none" w:sz="0" w:space="0" w:color="auto"/>
                        <w:bottom w:val="none" w:sz="0" w:space="0" w:color="auto"/>
                        <w:right w:val="none" w:sz="0" w:space="0" w:color="auto"/>
                      </w:divBdr>
                    </w:div>
                  </w:divsChild>
                </w:div>
                <w:div w:id="1328898087">
                  <w:marLeft w:val="0"/>
                  <w:marRight w:val="0"/>
                  <w:marTop w:val="0"/>
                  <w:marBottom w:val="0"/>
                  <w:divBdr>
                    <w:top w:val="none" w:sz="0" w:space="0" w:color="auto"/>
                    <w:left w:val="none" w:sz="0" w:space="0" w:color="auto"/>
                    <w:bottom w:val="none" w:sz="0" w:space="0" w:color="auto"/>
                    <w:right w:val="none" w:sz="0" w:space="0" w:color="auto"/>
                  </w:divBdr>
                  <w:divsChild>
                    <w:div w:id="394427569">
                      <w:marLeft w:val="0"/>
                      <w:marRight w:val="0"/>
                      <w:marTop w:val="0"/>
                      <w:marBottom w:val="0"/>
                      <w:divBdr>
                        <w:top w:val="none" w:sz="0" w:space="0" w:color="auto"/>
                        <w:left w:val="none" w:sz="0" w:space="0" w:color="auto"/>
                        <w:bottom w:val="none" w:sz="0" w:space="0" w:color="auto"/>
                        <w:right w:val="none" w:sz="0" w:space="0" w:color="auto"/>
                      </w:divBdr>
                    </w:div>
                  </w:divsChild>
                </w:div>
                <w:div w:id="1912612882">
                  <w:marLeft w:val="0"/>
                  <w:marRight w:val="0"/>
                  <w:marTop w:val="0"/>
                  <w:marBottom w:val="0"/>
                  <w:divBdr>
                    <w:top w:val="none" w:sz="0" w:space="0" w:color="auto"/>
                    <w:left w:val="none" w:sz="0" w:space="0" w:color="auto"/>
                    <w:bottom w:val="none" w:sz="0" w:space="0" w:color="auto"/>
                    <w:right w:val="none" w:sz="0" w:space="0" w:color="auto"/>
                  </w:divBdr>
                  <w:divsChild>
                    <w:div w:id="1514491972">
                      <w:marLeft w:val="0"/>
                      <w:marRight w:val="0"/>
                      <w:marTop w:val="0"/>
                      <w:marBottom w:val="0"/>
                      <w:divBdr>
                        <w:top w:val="none" w:sz="0" w:space="0" w:color="auto"/>
                        <w:left w:val="none" w:sz="0" w:space="0" w:color="auto"/>
                        <w:bottom w:val="none" w:sz="0" w:space="0" w:color="auto"/>
                        <w:right w:val="none" w:sz="0" w:space="0" w:color="auto"/>
                      </w:divBdr>
                    </w:div>
                  </w:divsChild>
                </w:div>
                <w:div w:id="1729574952">
                  <w:marLeft w:val="0"/>
                  <w:marRight w:val="0"/>
                  <w:marTop w:val="0"/>
                  <w:marBottom w:val="0"/>
                  <w:divBdr>
                    <w:top w:val="none" w:sz="0" w:space="0" w:color="auto"/>
                    <w:left w:val="none" w:sz="0" w:space="0" w:color="auto"/>
                    <w:bottom w:val="none" w:sz="0" w:space="0" w:color="auto"/>
                    <w:right w:val="none" w:sz="0" w:space="0" w:color="auto"/>
                  </w:divBdr>
                  <w:divsChild>
                    <w:div w:id="1190756050">
                      <w:marLeft w:val="0"/>
                      <w:marRight w:val="0"/>
                      <w:marTop w:val="0"/>
                      <w:marBottom w:val="0"/>
                      <w:divBdr>
                        <w:top w:val="none" w:sz="0" w:space="0" w:color="auto"/>
                        <w:left w:val="none" w:sz="0" w:space="0" w:color="auto"/>
                        <w:bottom w:val="none" w:sz="0" w:space="0" w:color="auto"/>
                        <w:right w:val="none" w:sz="0" w:space="0" w:color="auto"/>
                      </w:divBdr>
                    </w:div>
                  </w:divsChild>
                </w:div>
                <w:div w:id="1434282949">
                  <w:marLeft w:val="0"/>
                  <w:marRight w:val="0"/>
                  <w:marTop w:val="0"/>
                  <w:marBottom w:val="0"/>
                  <w:divBdr>
                    <w:top w:val="none" w:sz="0" w:space="0" w:color="auto"/>
                    <w:left w:val="none" w:sz="0" w:space="0" w:color="auto"/>
                    <w:bottom w:val="none" w:sz="0" w:space="0" w:color="auto"/>
                    <w:right w:val="none" w:sz="0" w:space="0" w:color="auto"/>
                  </w:divBdr>
                  <w:divsChild>
                    <w:div w:id="17392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023">
          <w:marLeft w:val="0"/>
          <w:marRight w:val="0"/>
          <w:marTop w:val="0"/>
          <w:marBottom w:val="0"/>
          <w:divBdr>
            <w:top w:val="none" w:sz="0" w:space="0" w:color="auto"/>
            <w:left w:val="none" w:sz="0" w:space="0" w:color="auto"/>
            <w:bottom w:val="none" w:sz="0" w:space="0" w:color="auto"/>
            <w:right w:val="none" w:sz="0" w:space="0" w:color="auto"/>
          </w:divBdr>
        </w:div>
        <w:div w:id="1587034510">
          <w:marLeft w:val="0"/>
          <w:marRight w:val="0"/>
          <w:marTop w:val="0"/>
          <w:marBottom w:val="0"/>
          <w:divBdr>
            <w:top w:val="none" w:sz="0" w:space="0" w:color="auto"/>
            <w:left w:val="none" w:sz="0" w:space="0" w:color="auto"/>
            <w:bottom w:val="none" w:sz="0" w:space="0" w:color="auto"/>
            <w:right w:val="none" w:sz="0" w:space="0" w:color="auto"/>
          </w:divBdr>
        </w:div>
        <w:div w:id="137919600">
          <w:marLeft w:val="0"/>
          <w:marRight w:val="0"/>
          <w:marTop w:val="0"/>
          <w:marBottom w:val="0"/>
          <w:divBdr>
            <w:top w:val="none" w:sz="0" w:space="0" w:color="auto"/>
            <w:left w:val="none" w:sz="0" w:space="0" w:color="auto"/>
            <w:bottom w:val="none" w:sz="0" w:space="0" w:color="auto"/>
            <w:right w:val="none" w:sz="0" w:space="0" w:color="auto"/>
          </w:divBdr>
        </w:div>
        <w:div w:id="2144618791">
          <w:marLeft w:val="0"/>
          <w:marRight w:val="0"/>
          <w:marTop w:val="0"/>
          <w:marBottom w:val="0"/>
          <w:divBdr>
            <w:top w:val="none" w:sz="0" w:space="0" w:color="auto"/>
            <w:left w:val="none" w:sz="0" w:space="0" w:color="auto"/>
            <w:bottom w:val="none" w:sz="0" w:space="0" w:color="auto"/>
            <w:right w:val="none" w:sz="0" w:space="0" w:color="auto"/>
          </w:divBdr>
        </w:div>
        <w:div w:id="2071726983">
          <w:marLeft w:val="0"/>
          <w:marRight w:val="0"/>
          <w:marTop w:val="0"/>
          <w:marBottom w:val="0"/>
          <w:divBdr>
            <w:top w:val="none" w:sz="0" w:space="0" w:color="auto"/>
            <w:left w:val="none" w:sz="0" w:space="0" w:color="auto"/>
            <w:bottom w:val="none" w:sz="0" w:space="0" w:color="auto"/>
            <w:right w:val="none" w:sz="0" w:space="0" w:color="auto"/>
          </w:divBdr>
        </w:div>
        <w:div w:id="1222867463">
          <w:marLeft w:val="0"/>
          <w:marRight w:val="0"/>
          <w:marTop w:val="0"/>
          <w:marBottom w:val="0"/>
          <w:divBdr>
            <w:top w:val="none" w:sz="0" w:space="0" w:color="auto"/>
            <w:left w:val="none" w:sz="0" w:space="0" w:color="auto"/>
            <w:bottom w:val="none" w:sz="0" w:space="0" w:color="auto"/>
            <w:right w:val="none" w:sz="0" w:space="0" w:color="auto"/>
          </w:divBdr>
        </w:div>
        <w:div w:id="260072857">
          <w:marLeft w:val="0"/>
          <w:marRight w:val="0"/>
          <w:marTop w:val="0"/>
          <w:marBottom w:val="0"/>
          <w:divBdr>
            <w:top w:val="none" w:sz="0" w:space="0" w:color="auto"/>
            <w:left w:val="none" w:sz="0" w:space="0" w:color="auto"/>
            <w:bottom w:val="none" w:sz="0" w:space="0" w:color="auto"/>
            <w:right w:val="none" w:sz="0" w:space="0" w:color="auto"/>
          </w:divBdr>
          <w:divsChild>
            <w:div w:id="1431271790">
              <w:marLeft w:val="0"/>
              <w:marRight w:val="0"/>
              <w:marTop w:val="30"/>
              <w:marBottom w:val="30"/>
              <w:divBdr>
                <w:top w:val="none" w:sz="0" w:space="0" w:color="auto"/>
                <w:left w:val="none" w:sz="0" w:space="0" w:color="auto"/>
                <w:bottom w:val="none" w:sz="0" w:space="0" w:color="auto"/>
                <w:right w:val="none" w:sz="0" w:space="0" w:color="auto"/>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
                  </w:divsChild>
                </w:div>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0"/>
                      <w:marTop w:val="0"/>
                      <w:marBottom w:val="0"/>
                      <w:divBdr>
                        <w:top w:val="none" w:sz="0" w:space="0" w:color="auto"/>
                        <w:left w:val="none" w:sz="0" w:space="0" w:color="auto"/>
                        <w:bottom w:val="none" w:sz="0" w:space="0" w:color="auto"/>
                        <w:right w:val="none" w:sz="0" w:space="0" w:color="auto"/>
                      </w:divBdr>
                    </w:div>
                  </w:divsChild>
                </w:div>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
                  </w:divsChild>
                </w:div>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
                  </w:divsChild>
                </w:div>
                <w:div w:id="1375891021">
                  <w:marLeft w:val="0"/>
                  <w:marRight w:val="0"/>
                  <w:marTop w:val="0"/>
                  <w:marBottom w:val="0"/>
                  <w:divBdr>
                    <w:top w:val="none" w:sz="0" w:space="0" w:color="auto"/>
                    <w:left w:val="none" w:sz="0" w:space="0" w:color="auto"/>
                    <w:bottom w:val="none" w:sz="0" w:space="0" w:color="auto"/>
                    <w:right w:val="none" w:sz="0" w:space="0" w:color="auto"/>
                  </w:divBdr>
                  <w:divsChild>
                    <w:div w:id="65997833">
                      <w:marLeft w:val="0"/>
                      <w:marRight w:val="0"/>
                      <w:marTop w:val="0"/>
                      <w:marBottom w:val="0"/>
                      <w:divBdr>
                        <w:top w:val="none" w:sz="0" w:space="0" w:color="auto"/>
                        <w:left w:val="none" w:sz="0" w:space="0" w:color="auto"/>
                        <w:bottom w:val="none" w:sz="0" w:space="0" w:color="auto"/>
                        <w:right w:val="none" w:sz="0" w:space="0" w:color="auto"/>
                      </w:divBdr>
                    </w:div>
                  </w:divsChild>
                </w:div>
                <w:div w:id="694189588">
                  <w:marLeft w:val="0"/>
                  <w:marRight w:val="0"/>
                  <w:marTop w:val="0"/>
                  <w:marBottom w:val="0"/>
                  <w:divBdr>
                    <w:top w:val="none" w:sz="0" w:space="0" w:color="auto"/>
                    <w:left w:val="none" w:sz="0" w:space="0" w:color="auto"/>
                    <w:bottom w:val="none" w:sz="0" w:space="0" w:color="auto"/>
                    <w:right w:val="none" w:sz="0" w:space="0" w:color="auto"/>
                  </w:divBdr>
                  <w:divsChild>
                    <w:div w:id="701052706">
                      <w:marLeft w:val="0"/>
                      <w:marRight w:val="0"/>
                      <w:marTop w:val="0"/>
                      <w:marBottom w:val="0"/>
                      <w:divBdr>
                        <w:top w:val="none" w:sz="0" w:space="0" w:color="auto"/>
                        <w:left w:val="none" w:sz="0" w:space="0" w:color="auto"/>
                        <w:bottom w:val="none" w:sz="0" w:space="0" w:color="auto"/>
                        <w:right w:val="none" w:sz="0" w:space="0" w:color="auto"/>
                      </w:divBdr>
                    </w:div>
                  </w:divsChild>
                </w:div>
                <w:div w:id="1032464068">
                  <w:marLeft w:val="0"/>
                  <w:marRight w:val="0"/>
                  <w:marTop w:val="0"/>
                  <w:marBottom w:val="0"/>
                  <w:divBdr>
                    <w:top w:val="none" w:sz="0" w:space="0" w:color="auto"/>
                    <w:left w:val="none" w:sz="0" w:space="0" w:color="auto"/>
                    <w:bottom w:val="none" w:sz="0" w:space="0" w:color="auto"/>
                    <w:right w:val="none" w:sz="0" w:space="0" w:color="auto"/>
                  </w:divBdr>
                  <w:divsChild>
                    <w:div w:id="1855415505">
                      <w:marLeft w:val="0"/>
                      <w:marRight w:val="0"/>
                      <w:marTop w:val="0"/>
                      <w:marBottom w:val="0"/>
                      <w:divBdr>
                        <w:top w:val="none" w:sz="0" w:space="0" w:color="auto"/>
                        <w:left w:val="none" w:sz="0" w:space="0" w:color="auto"/>
                        <w:bottom w:val="none" w:sz="0" w:space="0" w:color="auto"/>
                        <w:right w:val="none" w:sz="0" w:space="0" w:color="auto"/>
                      </w:divBdr>
                    </w:div>
                  </w:divsChild>
                </w:div>
                <w:div w:id="484248297">
                  <w:marLeft w:val="0"/>
                  <w:marRight w:val="0"/>
                  <w:marTop w:val="0"/>
                  <w:marBottom w:val="0"/>
                  <w:divBdr>
                    <w:top w:val="none" w:sz="0" w:space="0" w:color="auto"/>
                    <w:left w:val="none" w:sz="0" w:space="0" w:color="auto"/>
                    <w:bottom w:val="none" w:sz="0" w:space="0" w:color="auto"/>
                    <w:right w:val="none" w:sz="0" w:space="0" w:color="auto"/>
                  </w:divBdr>
                  <w:divsChild>
                    <w:div w:id="1291327220">
                      <w:marLeft w:val="0"/>
                      <w:marRight w:val="0"/>
                      <w:marTop w:val="0"/>
                      <w:marBottom w:val="0"/>
                      <w:divBdr>
                        <w:top w:val="none" w:sz="0" w:space="0" w:color="auto"/>
                        <w:left w:val="none" w:sz="0" w:space="0" w:color="auto"/>
                        <w:bottom w:val="none" w:sz="0" w:space="0" w:color="auto"/>
                        <w:right w:val="none" w:sz="0" w:space="0" w:color="auto"/>
                      </w:divBdr>
                    </w:div>
                  </w:divsChild>
                </w:div>
                <w:div w:id="429010891">
                  <w:marLeft w:val="0"/>
                  <w:marRight w:val="0"/>
                  <w:marTop w:val="0"/>
                  <w:marBottom w:val="0"/>
                  <w:divBdr>
                    <w:top w:val="none" w:sz="0" w:space="0" w:color="auto"/>
                    <w:left w:val="none" w:sz="0" w:space="0" w:color="auto"/>
                    <w:bottom w:val="none" w:sz="0" w:space="0" w:color="auto"/>
                    <w:right w:val="none" w:sz="0" w:space="0" w:color="auto"/>
                  </w:divBdr>
                  <w:divsChild>
                    <w:div w:id="402727786">
                      <w:marLeft w:val="0"/>
                      <w:marRight w:val="0"/>
                      <w:marTop w:val="0"/>
                      <w:marBottom w:val="0"/>
                      <w:divBdr>
                        <w:top w:val="none" w:sz="0" w:space="0" w:color="auto"/>
                        <w:left w:val="none" w:sz="0" w:space="0" w:color="auto"/>
                        <w:bottom w:val="none" w:sz="0" w:space="0" w:color="auto"/>
                        <w:right w:val="none" w:sz="0" w:space="0" w:color="auto"/>
                      </w:divBdr>
                    </w:div>
                  </w:divsChild>
                </w:div>
                <w:div w:id="642076703">
                  <w:marLeft w:val="0"/>
                  <w:marRight w:val="0"/>
                  <w:marTop w:val="0"/>
                  <w:marBottom w:val="0"/>
                  <w:divBdr>
                    <w:top w:val="none" w:sz="0" w:space="0" w:color="auto"/>
                    <w:left w:val="none" w:sz="0" w:space="0" w:color="auto"/>
                    <w:bottom w:val="none" w:sz="0" w:space="0" w:color="auto"/>
                    <w:right w:val="none" w:sz="0" w:space="0" w:color="auto"/>
                  </w:divBdr>
                  <w:divsChild>
                    <w:div w:id="518469950">
                      <w:marLeft w:val="0"/>
                      <w:marRight w:val="0"/>
                      <w:marTop w:val="0"/>
                      <w:marBottom w:val="0"/>
                      <w:divBdr>
                        <w:top w:val="none" w:sz="0" w:space="0" w:color="auto"/>
                        <w:left w:val="none" w:sz="0" w:space="0" w:color="auto"/>
                        <w:bottom w:val="none" w:sz="0" w:space="0" w:color="auto"/>
                        <w:right w:val="none" w:sz="0" w:space="0" w:color="auto"/>
                      </w:divBdr>
                    </w:div>
                  </w:divsChild>
                </w:div>
                <w:div w:id="1062682547">
                  <w:marLeft w:val="0"/>
                  <w:marRight w:val="0"/>
                  <w:marTop w:val="0"/>
                  <w:marBottom w:val="0"/>
                  <w:divBdr>
                    <w:top w:val="none" w:sz="0" w:space="0" w:color="auto"/>
                    <w:left w:val="none" w:sz="0" w:space="0" w:color="auto"/>
                    <w:bottom w:val="none" w:sz="0" w:space="0" w:color="auto"/>
                    <w:right w:val="none" w:sz="0" w:space="0" w:color="auto"/>
                  </w:divBdr>
                  <w:divsChild>
                    <w:div w:id="1194803349">
                      <w:marLeft w:val="0"/>
                      <w:marRight w:val="0"/>
                      <w:marTop w:val="0"/>
                      <w:marBottom w:val="0"/>
                      <w:divBdr>
                        <w:top w:val="none" w:sz="0" w:space="0" w:color="auto"/>
                        <w:left w:val="none" w:sz="0" w:space="0" w:color="auto"/>
                        <w:bottom w:val="none" w:sz="0" w:space="0" w:color="auto"/>
                        <w:right w:val="none" w:sz="0" w:space="0" w:color="auto"/>
                      </w:divBdr>
                    </w:div>
                  </w:divsChild>
                </w:div>
                <w:div w:id="110127683">
                  <w:marLeft w:val="0"/>
                  <w:marRight w:val="0"/>
                  <w:marTop w:val="0"/>
                  <w:marBottom w:val="0"/>
                  <w:divBdr>
                    <w:top w:val="none" w:sz="0" w:space="0" w:color="auto"/>
                    <w:left w:val="none" w:sz="0" w:space="0" w:color="auto"/>
                    <w:bottom w:val="none" w:sz="0" w:space="0" w:color="auto"/>
                    <w:right w:val="none" w:sz="0" w:space="0" w:color="auto"/>
                  </w:divBdr>
                  <w:divsChild>
                    <w:div w:id="1134252621">
                      <w:marLeft w:val="0"/>
                      <w:marRight w:val="0"/>
                      <w:marTop w:val="0"/>
                      <w:marBottom w:val="0"/>
                      <w:divBdr>
                        <w:top w:val="none" w:sz="0" w:space="0" w:color="auto"/>
                        <w:left w:val="none" w:sz="0" w:space="0" w:color="auto"/>
                        <w:bottom w:val="none" w:sz="0" w:space="0" w:color="auto"/>
                        <w:right w:val="none" w:sz="0" w:space="0" w:color="auto"/>
                      </w:divBdr>
                    </w:div>
                  </w:divsChild>
                </w:div>
                <w:div w:id="1295674962">
                  <w:marLeft w:val="0"/>
                  <w:marRight w:val="0"/>
                  <w:marTop w:val="0"/>
                  <w:marBottom w:val="0"/>
                  <w:divBdr>
                    <w:top w:val="none" w:sz="0" w:space="0" w:color="auto"/>
                    <w:left w:val="none" w:sz="0" w:space="0" w:color="auto"/>
                    <w:bottom w:val="none" w:sz="0" w:space="0" w:color="auto"/>
                    <w:right w:val="none" w:sz="0" w:space="0" w:color="auto"/>
                  </w:divBdr>
                  <w:divsChild>
                    <w:div w:id="1101492567">
                      <w:marLeft w:val="0"/>
                      <w:marRight w:val="0"/>
                      <w:marTop w:val="0"/>
                      <w:marBottom w:val="0"/>
                      <w:divBdr>
                        <w:top w:val="none" w:sz="0" w:space="0" w:color="auto"/>
                        <w:left w:val="none" w:sz="0" w:space="0" w:color="auto"/>
                        <w:bottom w:val="none" w:sz="0" w:space="0" w:color="auto"/>
                        <w:right w:val="none" w:sz="0" w:space="0" w:color="auto"/>
                      </w:divBdr>
                    </w:div>
                  </w:divsChild>
                </w:div>
                <w:div w:id="717313874">
                  <w:marLeft w:val="0"/>
                  <w:marRight w:val="0"/>
                  <w:marTop w:val="0"/>
                  <w:marBottom w:val="0"/>
                  <w:divBdr>
                    <w:top w:val="none" w:sz="0" w:space="0" w:color="auto"/>
                    <w:left w:val="none" w:sz="0" w:space="0" w:color="auto"/>
                    <w:bottom w:val="none" w:sz="0" w:space="0" w:color="auto"/>
                    <w:right w:val="none" w:sz="0" w:space="0" w:color="auto"/>
                  </w:divBdr>
                  <w:divsChild>
                    <w:div w:id="1964538900">
                      <w:marLeft w:val="0"/>
                      <w:marRight w:val="0"/>
                      <w:marTop w:val="0"/>
                      <w:marBottom w:val="0"/>
                      <w:divBdr>
                        <w:top w:val="none" w:sz="0" w:space="0" w:color="auto"/>
                        <w:left w:val="none" w:sz="0" w:space="0" w:color="auto"/>
                        <w:bottom w:val="none" w:sz="0" w:space="0" w:color="auto"/>
                        <w:right w:val="none" w:sz="0" w:space="0" w:color="auto"/>
                      </w:divBdr>
                    </w:div>
                  </w:divsChild>
                </w:div>
                <w:div w:id="517277736">
                  <w:marLeft w:val="0"/>
                  <w:marRight w:val="0"/>
                  <w:marTop w:val="0"/>
                  <w:marBottom w:val="0"/>
                  <w:divBdr>
                    <w:top w:val="none" w:sz="0" w:space="0" w:color="auto"/>
                    <w:left w:val="none" w:sz="0" w:space="0" w:color="auto"/>
                    <w:bottom w:val="none" w:sz="0" w:space="0" w:color="auto"/>
                    <w:right w:val="none" w:sz="0" w:space="0" w:color="auto"/>
                  </w:divBdr>
                  <w:divsChild>
                    <w:div w:id="1981030503">
                      <w:marLeft w:val="0"/>
                      <w:marRight w:val="0"/>
                      <w:marTop w:val="0"/>
                      <w:marBottom w:val="0"/>
                      <w:divBdr>
                        <w:top w:val="none" w:sz="0" w:space="0" w:color="auto"/>
                        <w:left w:val="none" w:sz="0" w:space="0" w:color="auto"/>
                        <w:bottom w:val="none" w:sz="0" w:space="0" w:color="auto"/>
                        <w:right w:val="none" w:sz="0" w:space="0" w:color="auto"/>
                      </w:divBdr>
                    </w:div>
                  </w:divsChild>
                </w:div>
                <w:div w:id="1810317959">
                  <w:marLeft w:val="0"/>
                  <w:marRight w:val="0"/>
                  <w:marTop w:val="0"/>
                  <w:marBottom w:val="0"/>
                  <w:divBdr>
                    <w:top w:val="none" w:sz="0" w:space="0" w:color="auto"/>
                    <w:left w:val="none" w:sz="0" w:space="0" w:color="auto"/>
                    <w:bottom w:val="none" w:sz="0" w:space="0" w:color="auto"/>
                    <w:right w:val="none" w:sz="0" w:space="0" w:color="auto"/>
                  </w:divBdr>
                  <w:divsChild>
                    <w:div w:id="1759210903">
                      <w:marLeft w:val="0"/>
                      <w:marRight w:val="0"/>
                      <w:marTop w:val="0"/>
                      <w:marBottom w:val="0"/>
                      <w:divBdr>
                        <w:top w:val="none" w:sz="0" w:space="0" w:color="auto"/>
                        <w:left w:val="none" w:sz="0" w:space="0" w:color="auto"/>
                        <w:bottom w:val="none" w:sz="0" w:space="0" w:color="auto"/>
                        <w:right w:val="none" w:sz="0" w:space="0" w:color="auto"/>
                      </w:divBdr>
                    </w:div>
                  </w:divsChild>
                </w:div>
                <w:div w:id="269551578">
                  <w:marLeft w:val="0"/>
                  <w:marRight w:val="0"/>
                  <w:marTop w:val="0"/>
                  <w:marBottom w:val="0"/>
                  <w:divBdr>
                    <w:top w:val="none" w:sz="0" w:space="0" w:color="auto"/>
                    <w:left w:val="none" w:sz="0" w:space="0" w:color="auto"/>
                    <w:bottom w:val="none" w:sz="0" w:space="0" w:color="auto"/>
                    <w:right w:val="none" w:sz="0" w:space="0" w:color="auto"/>
                  </w:divBdr>
                  <w:divsChild>
                    <w:div w:id="1674453278">
                      <w:marLeft w:val="0"/>
                      <w:marRight w:val="0"/>
                      <w:marTop w:val="0"/>
                      <w:marBottom w:val="0"/>
                      <w:divBdr>
                        <w:top w:val="none" w:sz="0" w:space="0" w:color="auto"/>
                        <w:left w:val="none" w:sz="0" w:space="0" w:color="auto"/>
                        <w:bottom w:val="none" w:sz="0" w:space="0" w:color="auto"/>
                        <w:right w:val="none" w:sz="0" w:space="0" w:color="auto"/>
                      </w:divBdr>
                    </w:div>
                  </w:divsChild>
                </w:div>
                <w:div w:id="1344552604">
                  <w:marLeft w:val="0"/>
                  <w:marRight w:val="0"/>
                  <w:marTop w:val="0"/>
                  <w:marBottom w:val="0"/>
                  <w:divBdr>
                    <w:top w:val="none" w:sz="0" w:space="0" w:color="auto"/>
                    <w:left w:val="none" w:sz="0" w:space="0" w:color="auto"/>
                    <w:bottom w:val="none" w:sz="0" w:space="0" w:color="auto"/>
                    <w:right w:val="none" w:sz="0" w:space="0" w:color="auto"/>
                  </w:divBdr>
                  <w:divsChild>
                    <w:div w:id="1085490910">
                      <w:marLeft w:val="0"/>
                      <w:marRight w:val="0"/>
                      <w:marTop w:val="0"/>
                      <w:marBottom w:val="0"/>
                      <w:divBdr>
                        <w:top w:val="none" w:sz="0" w:space="0" w:color="auto"/>
                        <w:left w:val="none" w:sz="0" w:space="0" w:color="auto"/>
                        <w:bottom w:val="none" w:sz="0" w:space="0" w:color="auto"/>
                        <w:right w:val="none" w:sz="0" w:space="0" w:color="auto"/>
                      </w:divBdr>
                    </w:div>
                  </w:divsChild>
                </w:div>
                <w:div w:id="1192185250">
                  <w:marLeft w:val="0"/>
                  <w:marRight w:val="0"/>
                  <w:marTop w:val="0"/>
                  <w:marBottom w:val="0"/>
                  <w:divBdr>
                    <w:top w:val="none" w:sz="0" w:space="0" w:color="auto"/>
                    <w:left w:val="none" w:sz="0" w:space="0" w:color="auto"/>
                    <w:bottom w:val="none" w:sz="0" w:space="0" w:color="auto"/>
                    <w:right w:val="none" w:sz="0" w:space="0" w:color="auto"/>
                  </w:divBdr>
                  <w:divsChild>
                    <w:div w:id="2031292325">
                      <w:marLeft w:val="0"/>
                      <w:marRight w:val="0"/>
                      <w:marTop w:val="0"/>
                      <w:marBottom w:val="0"/>
                      <w:divBdr>
                        <w:top w:val="none" w:sz="0" w:space="0" w:color="auto"/>
                        <w:left w:val="none" w:sz="0" w:space="0" w:color="auto"/>
                        <w:bottom w:val="none" w:sz="0" w:space="0" w:color="auto"/>
                        <w:right w:val="none" w:sz="0" w:space="0" w:color="auto"/>
                      </w:divBdr>
                    </w:div>
                  </w:divsChild>
                </w:div>
                <w:div w:id="923610345">
                  <w:marLeft w:val="0"/>
                  <w:marRight w:val="0"/>
                  <w:marTop w:val="0"/>
                  <w:marBottom w:val="0"/>
                  <w:divBdr>
                    <w:top w:val="none" w:sz="0" w:space="0" w:color="auto"/>
                    <w:left w:val="none" w:sz="0" w:space="0" w:color="auto"/>
                    <w:bottom w:val="none" w:sz="0" w:space="0" w:color="auto"/>
                    <w:right w:val="none" w:sz="0" w:space="0" w:color="auto"/>
                  </w:divBdr>
                  <w:divsChild>
                    <w:div w:id="1409305607">
                      <w:marLeft w:val="0"/>
                      <w:marRight w:val="0"/>
                      <w:marTop w:val="0"/>
                      <w:marBottom w:val="0"/>
                      <w:divBdr>
                        <w:top w:val="none" w:sz="0" w:space="0" w:color="auto"/>
                        <w:left w:val="none" w:sz="0" w:space="0" w:color="auto"/>
                        <w:bottom w:val="none" w:sz="0" w:space="0" w:color="auto"/>
                        <w:right w:val="none" w:sz="0" w:space="0" w:color="auto"/>
                      </w:divBdr>
                    </w:div>
                  </w:divsChild>
                </w:div>
                <w:div w:id="367028541">
                  <w:marLeft w:val="0"/>
                  <w:marRight w:val="0"/>
                  <w:marTop w:val="0"/>
                  <w:marBottom w:val="0"/>
                  <w:divBdr>
                    <w:top w:val="none" w:sz="0" w:space="0" w:color="auto"/>
                    <w:left w:val="none" w:sz="0" w:space="0" w:color="auto"/>
                    <w:bottom w:val="none" w:sz="0" w:space="0" w:color="auto"/>
                    <w:right w:val="none" w:sz="0" w:space="0" w:color="auto"/>
                  </w:divBdr>
                  <w:divsChild>
                    <w:div w:id="130101295">
                      <w:marLeft w:val="0"/>
                      <w:marRight w:val="0"/>
                      <w:marTop w:val="0"/>
                      <w:marBottom w:val="0"/>
                      <w:divBdr>
                        <w:top w:val="none" w:sz="0" w:space="0" w:color="auto"/>
                        <w:left w:val="none" w:sz="0" w:space="0" w:color="auto"/>
                        <w:bottom w:val="none" w:sz="0" w:space="0" w:color="auto"/>
                        <w:right w:val="none" w:sz="0" w:space="0" w:color="auto"/>
                      </w:divBdr>
                    </w:div>
                  </w:divsChild>
                </w:div>
                <w:div w:id="353729116">
                  <w:marLeft w:val="0"/>
                  <w:marRight w:val="0"/>
                  <w:marTop w:val="0"/>
                  <w:marBottom w:val="0"/>
                  <w:divBdr>
                    <w:top w:val="none" w:sz="0" w:space="0" w:color="auto"/>
                    <w:left w:val="none" w:sz="0" w:space="0" w:color="auto"/>
                    <w:bottom w:val="none" w:sz="0" w:space="0" w:color="auto"/>
                    <w:right w:val="none" w:sz="0" w:space="0" w:color="auto"/>
                  </w:divBdr>
                  <w:divsChild>
                    <w:div w:id="1890528880">
                      <w:marLeft w:val="0"/>
                      <w:marRight w:val="0"/>
                      <w:marTop w:val="0"/>
                      <w:marBottom w:val="0"/>
                      <w:divBdr>
                        <w:top w:val="none" w:sz="0" w:space="0" w:color="auto"/>
                        <w:left w:val="none" w:sz="0" w:space="0" w:color="auto"/>
                        <w:bottom w:val="none" w:sz="0" w:space="0" w:color="auto"/>
                        <w:right w:val="none" w:sz="0" w:space="0" w:color="auto"/>
                      </w:divBdr>
                    </w:div>
                  </w:divsChild>
                </w:div>
                <w:div w:id="600842952">
                  <w:marLeft w:val="0"/>
                  <w:marRight w:val="0"/>
                  <w:marTop w:val="0"/>
                  <w:marBottom w:val="0"/>
                  <w:divBdr>
                    <w:top w:val="none" w:sz="0" w:space="0" w:color="auto"/>
                    <w:left w:val="none" w:sz="0" w:space="0" w:color="auto"/>
                    <w:bottom w:val="none" w:sz="0" w:space="0" w:color="auto"/>
                    <w:right w:val="none" w:sz="0" w:space="0" w:color="auto"/>
                  </w:divBdr>
                  <w:divsChild>
                    <w:div w:id="1485926125">
                      <w:marLeft w:val="0"/>
                      <w:marRight w:val="0"/>
                      <w:marTop w:val="0"/>
                      <w:marBottom w:val="0"/>
                      <w:divBdr>
                        <w:top w:val="none" w:sz="0" w:space="0" w:color="auto"/>
                        <w:left w:val="none" w:sz="0" w:space="0" w:color="auto"/>
                        <w:bottom w:val="none" w:sz="0" w:space="0" w:color="auto"/>
                        <w:right w:val="none" w:sz="0" w:space="0" w:color="auto"/>
                      </w:divBdr>
                    </w:div>
                  </w:divsChild>
                </w:div>
                <w:div w:id="786120414">
                  <w:marLeft w:val="0"/>
                  <w:marRight w:val="0"/>
                  <w:marTop w:val="0"/>
                  <w:marBottom w:val="0"/>
                  <w:divBdr>
                    <w:top w:val="none" w:sz="0" w:space="0" w:color="auto"/>
                    <w:left w:val="none" w:sz="0" w:space="0" w:color="auto"/>
                    <w:bottom w:val="none" w:sz="0" w:space="0" w:color="auto"/>
                    <w:right w:val="none" w:sz="0" w:space="0" w:color="auto"/>
                  </w:divBdr>
                  <w:divsChild>
                    <w:div w:id="1473281658">
                      <w:marLeft w:val="0"/>
                      <w:marRight w:val="0"/>
                      <w:marTop w:val="0"/>
                      <w:marBottom w:val="0"/>
                      <w:divBdr>
                        <w:top w:val="none" w:sz="0" w:space="0" w:color="auto"/>
                        <w:left w:val="none" w:sz="0" w:space="0" w:color="auto"/>
                        <w:bottom w:val="none" w:sz="0" w:space="0" w:color="auto"/>
                        <w:right w:val="none" w:sz="0" w:space="0" w:color="auto"/>
                      </w:divBdr>
                    </w:div>
                  </w:divsChild>
                </w:div>
                <w:div w:id="13197030">
                  <w:marLeft w:val="0"/>
                  <w:marRight w:val="0"/>
                  <w:marTop w:val="0"/>
                  <w:marBottom w:val="0"/>
                  <w:divBdr>
                    <w:top w:val="none" w:sz="0" w:space="0" w:color="auto"/>
                    <w:left w:val="none" w:sz="0" w:space="0" w:color="auto"/>
                    <w:bottom w:val="none" w:sz="0" w:space="0" w:color="auto"/>
                    <w:right w:val="none" w:sz="0" w:space="0" w:color="auto"/>
                  </w:divBdr>
                  <w:divsChild>
                    <w:div w:id="1975868589">
                      <w:marLeft w:val="0"/>
                      <w:marRight w:val="0"/>
                      <w:marTop w:val="0"/>
                      <w:marBottom w:val="0"/>
                      <w:divBdr>
                        <w:top w:val="none" w:sz="0" w:space="0" w:color="auto"/>
                        <w:left w:val="none" w:sz="0" w:space="0" w:color="auto"/>
                        <w:bottom w:val="none" w:sz="0" w:space="0" w:color="auto"/>
                        <w:right w:val="none" w:sz="0" w:space="0" w:color="auto"/>
                      </w:divBdr>
                    </w:div>
                  </w:divsChild>
                </w:div>
                <w:div w:id="1848321907">
                  <w:marLeft w:val="0"/>
                  <w:marRight w:val="0"/>
                  <w:marTop w:val="0"/>
                  <w:marBottom w:val="0"/>
                  <w:divBdr>
                    <w:top w:val="none" w:sz="0" w:space="0" w:color="auto"/>
                    <w:left w:val="none" w:sz="0" w:space="0" w:color="auto"/>
                    <w:bottom w:val="none" w:sz="0" w:space="0" w:color="auto"/>
                    <w:right w:val="none" w:sz="0" w:space="0" w:color="auto"/>
                  </w:divBdr>
                  <w:divsChild>
                    <w:div w:id="1366251495">
                      <w:marLeft w:val="0"/>
                      <w:marRight w:val="0"/>
                      <w:marTop w:val="0"/>
                      <w:marBottom w:val="0"/>
                      <w:divBdr>
                        <w:top w:val="none" w:sz="0" w:space="0" w:color="auto"/>
                        <w:left w:val="none" w:sz="0" w:space="0" w:color="auto"/>
                        <w:bottom w:val="none" w:sz="0" w:space="0" w:color="auto"/>
                        <w:right w:val="none" w:sz="0" w:space="0" w:color="auto"/>
                      </w:divBdr>
                    </w:div>
                  </w:divsChild>
                </w:div>
                <w:div w:id="27145419">
                  <w:marLeft w:val="0"/>
                  <w:marRight w:val="0"/>
                  <w:marTop w:val="0"/>
                  <w:marBottom w:val="0"/>
                  <w:divBdr>
                    <w:top w:val="none" w:sz="0" w:space="0" w:color="auto"/>
                    <w:left w:val="none" w:sz="0" w:space="0" w:color="auto"/>
                    <w:bottom w:val="none" w:sz="0" w:space="0" w:color="auto"/>
                    <w:right w:val="none" w:sz="0" w:space="0" w:color="auto"/>
                  </w:divBdr>
                  <w:divsChild>
                    <w:div w:id="1748649165">
                      <w:marLeft w:val="0"/>
                      <w:marRight w:val="0"/>
                      <w:marTop w:val="0"/>
                      <w:marBottom w:val="0"/>
                      <w:divBdr>
                        <w:top w:val="none" w:sz="0" w:space="0" w:color="auto"/>
                        <w:left w:val="none" w:sz="0" w:space="0" w:color="auto"/>
                        <w:bottom w:val="none" w:sz="0" w:space="0" w:color="auto"/>
                        <w:right w:val="none" w:sz="0" w:space="0" w:color="auto"/>
                      </w:divBdr>
                    </w:div>
                  </w:divsChild>
                </w:div>
                <w:div w:id="1509444039">
                  <w:marLeft w:val="0"/>
                  <w:marRight w:val="0"/>
                  <w:marTop w:val="0"/>
                  <w:marBottom w:val="0"/>
                  <w:divBdr>
                    <w:top w:val="none" w:sz="0" w:space="0" w:color="auto"/>
                    <w:left w:val="none" w:sz="0" w:space="0" w:color="auto"/>
                    <w:bottom w:val="none" w:sz="0" w:space="0" w:color="auto"/>
                    <w:right w:val="none" w:sz="0" w:space="0" w:color="auto"/>
                  </w:divBdr>
                  <w:divsChild>
                    <w:div w:id="1551960280">
                      <w:marLeft w:val="0"/>
                      <w:marRight w:val="0"/>
                      <w:marTop w:val="0"/>
                      <w:marBottom w:val="0"/>
                      <w:divBdr>
                        <w:top w:val="none" w:sz="0" w:space="0" w:color="auto"/>
                        <w:left w:val="none" w:sz="0" w:space="0" w:color="auto"/>
                        <w:bottom w:val="none" w:sz="0" w:space="0" w:color="auto"/>
                        <w:right w:val="none" w:sz="0" w:space="0" w:color="auto"/>
                      </w:divBdr>
                    </w:div>
                  </w:divsChild>
                </w:div>
                <w:div w:id="2068988904">
                  <w:marLeft w:val="0"/>
                  <w:marRight w:val="0"/>
                  <w:marTop w:val="0"/>
                  <w:marBottom w:val="0"/>
                  <w:divBdr>
                    <w:top w:val="none" w:sz="0" w:space="0" w:color="auto"/>
                    <w:left w:val="none" w:sz="0" w:space="0" w:color="auto"/>
                    <w:bottom w:val="none" w:sz="0" w:space="0" w:color="auto"/>
                    <w:right w:val="none" w:sz="0" w:space="0" w:color="auto"/>
                  </w:divBdr>
                  <w:divsChild>
                    <w:div w:id="1882129184">
                      <w:marLeft w:val="0"/>
                      <w:marRight w:val="0"/>
                      <w:marTop w:val="0"/>
                      <w:marBottom w:val="0"/>
                      <w:divBdr>
                        <w:top w:val="none" w:sz="0" w:space="0" w:color="auto"/>
                        <w:left w:val="none" w:sz="0" w:space="0" w:color="auto"/>
                        <w:bottom w:val="none" w:sz="0" w:space="0" w:color="auto"/>
                        <w:right w:val="none" w:sz="0" w:space="0" w:color="auto"/>
                      </w:divBdr>
                    </w:div>
                  </w:divsChild>
                </w:div>
                <w:div w:id="1493444223">
                  <w:marLeft w:val="0"/>
                  <w:marRight w:val="0"/>
                  <w:marTop w:val="0"/>
                  <w:marBottom w:val="0"/>
                  <w:divBdr>
                    <w:top w:val="none" w:sz="0" w:space="0" w:color="auto"/>
                    <w:left w:val="none" w:sz="0" w:space="0" w:color="auto"/>
                    <w:bottom w:val="none" w:sz="0" w:space="0" w:color="auto"/>
                    <w:right w:val="none" w:sz="0" w:space="0" w:color="auto"/>
                  </w:divBdr>
                  <w:divsChild>
                    <w:div w:id="734860845">
                      <w:marLeft w:val="0"/>
                      <w:marRight w:val="0"/>
                      <w:marTop w:val="0"/>
                      <w:marBottom w:val="0"/>
                      <w:divBdr>
                        <w:top w:val="none" w:sz="0" w:space="0" w:color="auto"/>
                        <w:left w:val="none" w:sz="0" w:space="0" w:color="auto"/>
                        <w:bottom w:val="none" w:sz="0" w:space="0" w:color="auto"/>
                        <w:right w:val="none" w:sz="0" w:space="0" w:color="auto"/>
                      </w:divBdr>
                    </w:div>
                  </w:divsChild>
                </w:div>
                <w:div w:id="2004814752">
                  <w:marLeft w:val="0"/>
                  <w:marRight w:val="0"/>
                  <w:marTop w:val="0"/>
                  <w:marBottom w:val="0"/>
                  <w:divBdr>
                    <w:top w:val="none" w:sz="0" w:space="0" w:color="auto"/>
                    <w:left w:val="none" w:sz="0" w:space="0" w:color="auto"/>
                    <w:bottom w:val="none" w:sz="0" w:space="0" w:color="auto"/>
                    <w:right w:val="none" w:sz="0" w:space="0" w:color="auto"/>
                  </w:divBdr>
                  <w:divsChild>
                    <w:div w:id="2057535406">
                      <w:marLeft w:val="0"/>
                      <w:marRight w:val="0"/>
                      <w:marTop w:val="0"/>
                      <w:marBottom w:val="0"/>
                      <w:divBdr>
                        <w:top w:val="none" w:sz="0" w:space="0" w:color="auto"/>
                        <w:left w:val="none" w:sz="0" w:space="0" w:color="auto"/>
                        <w:bottom w:val="none" w:sz="0" w:space="0" w:color="auto"/>
                        <w:right w:val="none" w:sz="0" w:space="0" w:color="auto"/>
                      </w:divBdr>
                    </w:div>
                  </w:divsChild>
                </w:div>
                <w:div w:id="316694317">
                  <w:marLeft w:val="0"/>
                  <w:marRight w:val="0"/>
                  <w:marTop w:val="0"/>
                  <w:marBottom w:val="0"/>
                  <w:divBdr>
                    <w:top w:val="none" w:sz="0" w:space="0" w:color="auto"/>
                    <w:left w:val="none" w:sz="0" w:space="0" w:color="auto"/>
                    <w:bottom w:val="none" w:sz="0" w:space="0" w:color="auto"/>
                    <w:right w:val="none" w:sz="0" w:space="0" w:color="auto"/>
                  </w:divBdr>
                  <w:divsChild>
                    <w:div w:id="33964307">
                      <w:marLeft w:val="0"/>
                      <w:marRight w:val="0"/>
                      <w:marTop w:val="0"/>
                      <w:marBottom w:val="0"/>
                      <w:divBdr>
                        <w:top w:val="none" w:sz="0" w:space="0" w:color="auto"/>
                        <w:left w:val="none" w:sz="0" w:space="0" w:color="auto"/>
                        <w:bottom w:val="none" w:sz="0" w:space="0" w:color="auto"/>
                        <w:right w:val="none" w:sz="0" w:space="0" w:color="auto"/>
                      </w:divBdr>
                    </w:div>
                  </w:divsChild>
                </w:div>
                <w:div w:id="736704226">
                  <w:marLeft w:val="0"/>
                  <w:marRight w:val="0"/>
                  <w:marTop w:val="0"/>
                  <w:marBottom w:val="0"/>
                  <w:divBdr>
                    <w:top w:val="none" w:sz="0" w:space="0" w:color="auto"/>
                    <w:left w:val="none" w:sz="0" w:space="0" w:color="auto"/>
                    <w:bottom w:val="none" w:sz="0" w:space="0" w:color="auto"/>
                    <w:right w:val="none" w:sz="0" w:space="0" w:color="auto"/>
                  </w:divBdr>
                  <w:divsChild>
                    <w:div w:id="1826626009">
                      <w:marLeft w:val="0"/>
                      <w:marRight w:val="0"/>
                      <w:marTop w:val="0"/>
                      <w:marBottom w:val="0"/>
                      <w:divBdr>
                        <w:top w:val="none" w:sz="0" w:space="0" w:color="auto"/>
                        <w:left w:val="none" w:sz="0" w:space="0" w:color="auto"/>
                        <w:bottom w:val="none" w:sz="0" w:space="0" w:color="auto"/>
                        <w:right w:val="none" w:sz="0" w:space="0" w:color="auto"/>
                      </w:divBdr>
                    </w:div>
                  </w:divsChild>
                </w:div>
                <w:div w:id="2081361397">
                  <w:marLeft w:val="0"/>
                  <w:marRight w:val="0"/>
                  <w:marTop w:val="0"/>
                  <w:marBottom w:val="0"/>
                  <w:divBdr>
                    <w:top w:val="none" w:sz="0" w:space="0" w:color="auto"/>
                    <w:left w:val="none" w:sz="0" w:space="0" w:color="auto"/>
                    <w:bottom w:val="none" w:sz="0" w:space="0" w:color="auto"/>
                    <w:right w:val="none" w:sz="0" w:space="0" w:color="auto"/>
                  </w:divBdr>
                  <w:divsChild>
                    <w:div w:id="166947544">
                      <w:marLeft w:val="0"/>
                      <w:marRight w:val="0"/>
                      <w:marTop w:val="0"/>
                      <w:marBottom w:val="0"/>
                      <w:divBdr>
                        <w:top w:val="none" w:sz="0" w:space="0" w:color="auto"/>
                        <w:left w:val="none" w:sz="0" w:space="0" w:color="auto"/>
                        <w:bottom w:val="none" w:sz="0" w:space="0" w:color="auto"/>
                        <w:right w:val="none" w:sz="0" w:space="0" w:color="auto"/>
                      </w:divBdr>
                    </w:div>
                  </w:divsChild>
                </w:div>
                <w:div w:id="239944820">
                  <w:marLeft w:val="0"/>
                  <w:marRight w:val="0"/>
                  <w:marTop w:val="0"/>
                  <w:marBottom w:val="0"/>
                  <w:divBdr>
                    <w:top w:val="none" w:sz="0" w:space="0" w:color="auto"/>
                    <w:left w:val="none" w:sz="0" w:space="0" w:color="auto"/>
                    <w:bottom w:val="none" w:sz="0" w:space="0" w:color="auto"/>
                    <w:right w:val="none" w:sz="0" w:space="0" w:color="auto"/>
                  </w:divBdr>
                  <w:divsChild>
                    <w:div w:id="1947155611">
                      <w:marLeft w:val="0"/>
                      <w:marRight w:val="0"/>
                      <w:marTop w:val="0"/>
                      <w:marBottom w:val="0"/>
                      <w:divBdr>
                        <w:top w:val="none" w:sz="0" w:space="0" w:color="auto"/>
                        <w:left w:val="none" w:sz="0" w:space="0" w:color="auto"/>
                        <w:bottom w:val="none" w:sz="0" w:space="0" w:color="auto"/>
                        <w:right w:val="none" w:sz="0" w:space="0" w:color="auto"/>
                      </w:divBdr>
                    </w:div>
                  </w:divsChild>
                </w:div>
                <w:div w:id="981228604">
                  <w:marLeft w:val="0"/>
                  <w:marRight w:val="0"/>
                  <w:marTop w:val="0"/>
                  <w:marBottom w:val="0"/>
                  <w:divBdr>
                    <w:top w:val="none" w:sz="0" w:space="0" w:color="auto"/>
                    <w:left w:val="none" w:sz="0" w:space="0" w:color="auto"/>
                    <w:bottom w:val="none" w:sz="0" w:space="0" w:color="auto"/>
                    <w:right w:val="none" w:sz="0" w:space="0" w:color="auto"/>
                  </w:divBdr>
                  <w:divsChild>
                    <w:div w:id="709301217">
                      <w:marLeft w:val="0"/>
                      <w:marRight w:val="0"/>
                      <w:marTop w:val="0"/>
                      <w:marBottom w:val="0"/>
                      <w:divBdr>
                        <w:top w:val="none" w:sz="0" w:space="0" w:color="auto"/>
                        <w:left w:val="none" w:sz="0" w:space="0" w:color="auto"/>
                        <w:bottom w:val="none" w:sz="0" w:space="0" w:color="auto"/>
                        <w:right w:val="none" w:sz="0" w:space="0" w:color="auto"/>
                      </w:divBdr>
                    </w:div>
                  </w:divsChild>
                </w:div>
                <w:div w:id="2030445116">
                  <w:marLeft w:val="0"/>
                  <w:marRight w:val="0"/>
                  <w:marTop w:val="0"/>
                  <w:marBottom w:val="0"/>
                  <w:divBdr>
                    <w:top w:val="none" w:sz="0" w:space="0" w:color="auto"/>
                    <w:left w:val="none" w:sz="0" w:space="0" w:color="auto"/>
                    <w:bottom w:val="none" w:sz="0" w:space="0" w:color="auto"/>
                    <w:right w:val="none" w:sz="0" w:space="0" w:color="auto"/>
                  </w:divBdr>
                  <w:divsChild>
                    <w:div w:id="216355198">
                      <w:marLeft w:val="0"/>
                      <w:marRight w:val="0"/>
                      <w:marTop w:val="0"/>
                      <w:marBottom w:val="0"/>
                      <w:divBdr>
                        <w:top w:val="none" w:sz="0" w:space="0" w:color="auto"/>
                        <w:left w:val="none" w:sz="0" w:space="0" w:color="auto"/>
                        <w:bottom w:val="none" w:sz="0" w:space="0" w:color="auto"/>
                        <w:right w:val="none" w:sz="0" w:space="0" w:color="auto"/>
                      </w:divBdr>
                    </w:div>
                  </w:divsChild>
                </w:div>
                <w:div w:id="1287463166">
                  <w:marLeft w:val="0"/>
                  <w:marRight w:val="0"/>
                  <w:marTop w:val="0"/>
                  <w:marBottom w:val="0"/>
                  <w:divBdr>
                    <w:top w:val="none" w:sz="0" w:space="0" w:color="auto"/>
                    <w:left w:val="none" w:sz="0" w:space="0" w:color="auto"/>
                    <w:bottom w:val="none" w:sz="0" w:space="0" w:color="auto"/>
                    <w:right w:val="none" w:sz="0" w:space="0" w:color="auto"/>
                  </w:divBdr>
                  <w:divsChild>
                    <w:div w:id="1466855607">
                      <w:marLeft w:val="0"/>
                      <w:marRight w:val="0"/>
                      <w:marTop w:val="0"/>
                      <w:marBottom w:val="0"/>
                      <w:divBdr>
                        <w:top w:val="none" w:sz="0" w:space="0" w:color="auto"/>
                        <w:left w:val="none" w:sz="0" w:space="0" w:color="auto"/>
                        <w:bottom w:val="none" w:sz="0" w:space="0" w:color="auto"/>
                        <w:right w:val="none" w:sz="0" w:space="0" w:color="auto"/>
                      </w:divBdr>
                    </w:div>
                  </w:divsChild>
                </w:div>
                <w:div w:id="392704790">
                  <w:marLeft w:val="0"/>
                  <w:marRight w:val="0"/>
                  <w:marTop w:val="0"/>
                  <w:marBottom w:val="0"/>
                  <w:divBdr>
                    <w:top w:val="none" w:sz="0" w:space="0" w:color="auto"/>
                    <w:left w:val="none" w:sz="0" w:space="0" w:color="auto"/>
                    <w:bottom w:val="none" w:sz="0" w:space="0" w:color="auto"/>
                    <w:right w:val="none" w:sz="0" w:space="0" w:color="auto"/>
                  </w:divBdr>
                  <w:divsChild>
                    <w:div w:id="1191068801">
                      <w:marLeft w:val="0"/>
                      <w:marRight w:val="0"/>
                      <w:marTop w:val="0"/>
                      <w:marBottom w:val="0"/>
                      <w:divBdr>
                        <w:top w:val="none" w:sz="0" w:space="0" w:color="auto"/>
                        <w:left w:val="none" w:sz="0" w:space="0" w:color="auto"/>
                        <w:bottom w:val="none" w:sz="0" w:space="0" w:color="auto"/>
                        <w:right w:val="none" w:sz="0" w:space="0" w:color="auto"/>
                      </w:divBdr>
                    </w:div>
                  </w:divsChild>
                </w:div>
                <w:div w:id="245960490">
                  <w:marLeft w:val="0"/>
                  <w:marRight w:val="0"/>
                  <w:marTop w:val="0"/>
                  <w:marBottom w:val="0"/>
                  <w:divBdr>
                    <w:top w:val="none" w:sz="0" w:space="0" w:color="auto"/>
                    <w:left w:val="none" w:sz="0" w:space="0" w:color="auto"/>
                    <w:bottom w:val="none" w:sz="0" w:space="0" w:color="auto"/>
                    <w:right w:val="none" w:sz="0" w:space="0" w:color="auto"/>
                  </w:divBdr>
                  <w:divsChild>
                    <w:div w:id="1916165093">
                      <w:marLeft w:val="0"/>
                      <w:marRight w:val="0"/>
                      <w:marTop w:val="0"/>
                      <w:marBottom w:val="0"/>
                      <w:divBdr>
                        <w:top w:val="none" w:sz="0" w:space="0" w:color="auto"/>
                        <w:left w:val="none" w:sz="0" w:space="0" w:color="auto"/>
                        <w:bottom w:val="none" w:sz="0" w:space="0" w:color="auto"/>
                        <w:right w:val="none" w:sz="0" w:space="0" w:color="auto"/>
                      </w:divBdr>
                    </w:div>
                  </w:divsChild>
                </w:div>
                <w:div w:id="577176381">
                  <w:marLeft w:val="0"/>
                  <w:marRight w:val="0"/>
                  <w:marTop w:val="0"/>
                  <w:marBottom w:val="0"/>
                  <w:divBdr>
                    <w:top w:val="none" w:sz="0" w:space="0" w:color="auto"/>
                    <w:left w:val="none" w:sz="0" w:space="0" w:color="auto"/>
                    <w:bottom w:val="none" w:sz="0" w:space="0" w:color="auto"/>
                    <w:right w:val="none" w:sz="0" w:space="0" w:color="auto"/>
                  </w:divBdr>
                  <w:divsChild>
                    <w:div w:id="988627793">
                      <w:marLeft w:val="0"/>
                      <w:marRight w:val="0"/>
                      <w:marTop w:val="0"/>
                      <w:marBottom w:val="0"/>
                      <w:divBdr>
                        <w:top w:val="none" w:sz="0" w:space="0" w:color="auto"/>
                        <w:left w:val="none" w:sz="0" w:space="0" w:color="auto"/>
                        <w:bottom w:val="none" w:sz="0" w:space="0" w:color="auto"/>
                        <w:right w:val="none" w:sz="0" w:space="0" w:color="auto"/>
                      </w:divBdr>
                    </w:div>
                  </w:divsChild>
                </w:div>
                <w:div w:id="84496644">
                  <w:marLeft w:val="0"/>
                  <w:marRight w:val="0"/>
                  <w:marTop w:val="0"/>
                  <w:marBottom w:val="0"/>
                  <w:divBdr>
                    <w:top w:val="none" w:sz="0" w:space="0" w:color="auto"/>
                    <w:left w:val="none" w:sz="0" w:space="0" w:color="auto"/>
                    <w:bottom w:val="none" w:sz="0" w:space="0" w:color="auto"/>
                    <w:right w:val="none" w:sz="0" w:space="0" w:color="auto"/>
                  </w:divBdr>
                  <w:divsChild>
                    <w:div w:id="1066685866">
                      <w:marLeft w:val="0"/>
                      <w:marRight w:val="0"/>
                      <w:marTop w:val="0"/>
                      <w:marBottom w:val="0"/>
                      <w:divBdr>
                        <w:top w:val="none" w:sz="0" w:space="0" w:color="auto"/>
                        <w:left w:val="none" w:sz="0" w:space="0" w:color="auto"/>
                        <w:bottom w:val="none" w:sz="0" w:space="0" w:color="auto"/>
                        <w:right w:val="none" w:sz="0" w:space="0" w:color="auto"/>
                      </w:divBdr>
                    </w:div>
                  </w:divsChild>
                </w:div>
                <w:div w:id="1500466918">
                  <w:marLeft w:val="0"/>
                  <w:marRight w:val="0"/>
                  <w:marTop w:val="0"/>
                  <w:marBottom w:val="0"/>
                  <w:divBdr>
                    <w:top w:val="none" w:sz="0" w:space="0" w:color="auto"/>
                    <w:left w:val="none" w:sz="0" w:space="0" w:color="auto"/>
                    <w:bottom w:val="none" w:sz="0" w:space="0" w:color="auto"/>
                    <w:right w:val="none" w:sz="0" w:space="0" w:color="auto"/>
                  </w:divBdr>
                  <w:divsChild>
                    <w:div w:id="421730641">
                      <w:marLeft w:val="0"/>
                      <w:marRight w:val="0"/>
                      <w:marTop w:val="0"/>
                      <w:marBottom w:val="0"/>
                      <w:divBdr>
                        <w:top w:val="none" w:sz="0" w:space="0" w:color="auto"/>
                        <w:left w:val="none" w:sz="0" w:space="0" w:color="auto"/>
                        <w:bottom w:val="none" w:sz="0" w:space="0" w:color="auto"/>
                        <w:right w:val="none" w:sz="0" w:space="0" w:color="auto"/>
                      </w:divBdr>
                    </w:div>
                  </w:divsChild>
                </w:div>
                <w:div w:id="35130684">
                  <w:marLeft w:val="0"/>
                  <w:marRight w:val="0"/>
                  <w:marTop w:val="0"/>
                  <w:marBottom w:val="0"/>
                  <w:divBdr>
                    <w:top w:val="none" w:sz="0" w:space="0" w:color="auto"/>
                    <w:left w:val="none" w:sz="0" w:space="0" w:color="auto"/>
                    <w:bottom w:val="none" w:sz="0" w:space="0" w:color="auto"/>
                    <w:right w:val="none" w:sz="0" w:space="0" w:color="auto"/>
                  </w:divBdr>
                  <w:divsChild>
                    <w:div w:id="1672565342">
                      <w:marLeft w:val="0"/>
                      <w:marRight w:val="0"/>
                      <w:marTop w:val="0"/>
                      <w:marBottom w:val="0"/>
                      <w:divBdr>
                        <w:top w:val="none" w:sz="0" w:space="0" w:color="auto"/>
                        <w:left w:val="none" w:sz="0" w:space="0" w:color="auto"/>
                        <w:bottom w:val="none" w:sz="0" w:space="0" w:color="auto"/>
                        <w:right w:val="none" w:sz="0" w:space="0" w:color="auto"/>
                      </w:divBdr>
                    </w:div>
                  </w:divsChild>
                </w:div>
                <w:div w:id="826438620">
                  <w:marLeft w:val="0"/>
                  <w:marRight w:val="0"/>
                  <w:marTop w:val="0"/>
                  <w:marBottom w:val="0"/>
                  <w:divBdr>
                    <w:top w:val="none" w:sz="0" w:space="0" w:color="auto"/>
                    <w:left w:val="none" w:sz="0" w:space="0" w:color="auto"/>
                    <w:bottom w:val="none" w:sz="0" w:space="0" w:color="auto"/>
                    <w:right w:val="none" w:sz="0" w:space="0" w:color="auto"/>
                  </w:divBdr>
                  <w:divsChild>
                    <w:div w:id="1013075391">
                      <w:marLeft w:val="0"/>
                      <w:marRight w:val="0"/>
                      <w:marTop w:val="0"/>
                      <w:marBottom w:val="0"/>
                      <w:divBdr>
                        <w:top w:val="none" w:sz="0" w:space="0" w:color="auto"/>
                        <w:left w:val="none" w:sz="0" w:space="0" w:color="auto"/>
                        <w:bottom w:val="none" w:sz="0" w:space="0" w:color="auto"/>
                        <w:right w:val="none" w:sz="0" w:space="0" w:color="auto"/>
                      </w:divBdr>
                    </w:div>
                  </w:divsChild>
                </w:div>
                <w:div w:id="127627258">
                  <w:marLeft w:val="0"/>
                  <w:marRight w:val="0"/>
                  <w:marTop w:val="0"/>
                  <w:marBottom w:val="0"/>
                  <w:divBdr>
                    <w:top w:val="none" w:sz="0" w:space="0" w:color="auto"/>
                    <w:left w:val="none" w:sz="0" w:space="0" w:color="auto"/>
                    <w:bottom w:val="none" w:sz="0" w:space="0" w:color="auto"/>
                    <w:right w:val="none" w:sz="0" w:space="0" w:color="auto"/>
                  </w:divBdr>
                  <w:divsChild>
                    <w:div w:id="1944536785">
                      <w:marLeft w:val="0"/>
                      <w:marRight w:val="0"/>
                      <w:marTop w:val="0"/>
                      <w:marBottom w:val="0"/>
                      <w:divBdr>
                        <w:top w:val="none" w:sz="0" w:space="0" w:color="auto"/>
                        <w:left w:val="none" w:sz="0" w:space="0" w:color="auto"/>
                        <w:bottom w:val="none" w:sz="0" w:space="0" w:color="auto"/>
                        <w:right w:val="none" w:sz="0" w:space="0" w:color="auto"/>
                      </w:divBdr>
                    </w:div>
                    <w:div w:id="1377438010">
                      <w:marLeft w:val="0"/>
                      <w:marRight w:val="0"/>
                      <w:marTop w:val="0"/>
                      <w:marBottom w:val="0"/>
                      <w:divBdr>
                        <w:top w:val="none" w:sz="0" w:space="0" w:color="auto"/>
                        <w:left w:val="none" w:sz="0" w:space="0" w:color="auto"/>
                        <w:bottom w:val="none" w:sz="0" w:space="0" w:color="auto"/>
                        <w:right w:val="none" w:sz="0" w:space="0" w:color="auto"/>
                      </w:divBdr>
                    </w:div>
                  </w:divsChild>
                </w:div>
                <w:div w:id="997345188">
                  <w:marLeft w:val="0"/>
                  <w:marRight w:val="0"/>
                  <w:marTop w:val="0"/>
                  <w:marBottom w:val="0"/>
                  <w:divBdr>
                    <w:top w:val="none" w:sz="0" w:space="0" w:color="auto"/>
                    <w:left w:val="none" w:sz="0" w:space="0" w:color="auto"/>
                    <w:bottom w:val="none" w:sz="0" w:space="0" w:color="auto"/>
                    <w:right w:val="none" w:sz="0" w:space="0" w:color="auto"/>
                  </w:divBdr>
                  <w:divsChild>
                    <w:div w:id="2132941457">
                      <w:marLeft w:val="0"/>
                      <w:marRight w:val="0"/>
                      <w:marTop w:val="0"/>
                      <w:marBottom w:val="0"/>
                      <w:divBdr>
                        <w:top w:val="none" w:sz="0" w:space="0" w:color="auto"/>
                        <w:left w:val="none" w:sz="0" w:space="0" w:color="auto"/>
                        <w:bottom w:val="none" w:sz="0" w:space="0" w:color="auto"/>
                        <w:right w:val="none" w:sz="0" w:space="0" w:color="auto"/>
                      </w:divBdr>
                    </w:div>
                  </w:divsChild>
                </w:div>
                <w:div w:id="486828373">
                  <w:marLeft w:val="0"/>
                  <w:marRight w:val="0"/>
                  <w:marTop w:val="0"/>
                  <w:marBottom w:val="0"/>
                  <w:divBdr>
                    <w:top w:val="none" w:sz="0" w:space="0" w:color="auto"/>
                    <w:left w:val="none" w:sz="0" w:space="0" w:color="auto"/>
                    <w:bottom w:val="none" w:sz="0" w:space="0" w:color="auto"/>
                    <w:right w:val="none" w:sz="0" w:space="0" w:color="auto"/>
                  </w:divBdr>
                  <w:divsChild>
                    <w:div w:id="108402318">
                      <w:marLeft w:val="0"/>
                      <w:marRight w:val="0"/>
                      <w:marTop w:val="0"/>
                      <w:marBottom w:val="0"/>
                      <w:divBdr>
                        <w:top w:val="none" w:sz="0" w:space="0" w:color="auto"/>
                        <w:left w:val="none" w:sz="0" w:space="0" w:color="auto"/>
                        <w:bottom w:val="none" w:sz="0" w:space="0" w:color="auto"/>
                        <w:right w:val="none" w:sz="0" w:space="0" w:color="auto"/>
                      </w:divBdr>
                    </w:div>
                    <w:div w:id="1679111512">
                      <w:marLeft w:val="0"/>
                      <w:marRight w:val="0"/>
                      <w:marTop w:val="0"/>
                      <w:marBottom w:val="0"/>
                      <w:divBdr>
                        <w:top w:val="none" w:sz="0" w:space="0" w:color="auto"/>
                        <w:left w:val="none" w:sz="0" w:space="0" w:color="auto"/>
                        <w:bottom w:val="none" w:sz="0" w:space="0" w:color="auto"/>
                        <w:right w:val="none" w:sz="0" w:space="0" w:color="auto"/>
                      </w:divBdr>
                    </w:div>
                    <w:div w:id="404644374">
                      <w:marLeft w:val="0"/>
                      <w:marRight w:val="0"/>
                      <w:marTop w:val="0"/>
                      <w:marBottom w:val="0"/>
                      <w:divBdr>
                        <w:top w:val="none" w:sz="0" w:space="0" w:color="auto"/>
                        <w:left w:val="none" w:sz="0" w:space="0" w:color="auto"/>
                        <w:bottom w:val="none" w:sz="0" w:space="0" w:color="auto"/>
                        <w:right w:val="none" w:sz="0" w:space="0" w:color="auto"/>
                      </w:divBdr>
                    </w:div>
                  </w:divsChild>
                </w:div>
                <w:div w:id="1803428266">
                  <w:marLeft w:val="0"/>
                  <w:marRight w:val="0"/>
                  <w:marTop w:val="0"/>
                  <w:marBottom w:val="0"/>
                  <w:divBdr>
                    <w:top w:val="none" w:sz="0" w:space="0" w:color="auto"/>
                    <w:left w:val="none" w:sz="0" w:space="0" w:color="auto"/>
                    <w:bottom w:val="none" w:sz="0" w:space="0" w:color="auto"/>
                    <w:right w:val="none" w:sz="0" w:space="0" w:color="auto"/>
                  </w:divBdr>
                  <w:divsChild>
                    <w:div w:id="455880817">
                      <w:marLeft w:val="0"/>
                      <w:marRight w:val="0"/>
                      <w:marTop w:val="0"/>
                      <w:marBottom w:val="0"/>
                      <w:divBdr>
                        <w:top w:val="none" w:sz="0" w:space="0" w:color="auto"/>
                        <w:left w:val="none" w:sz="0" w:space="0" w:color="auto"/>
                        <w:bottom w:val="none" w:sz="0" w:space="0" w:color="auto"/>
                        <w:right w:val="none" w:sz="0" w:space="0" w:color="auto"/>
                      </w:divBdr>
                    </w:div>
                  </w:divsChild>
                </w:div>
                <w:div w:id="895580011">
                  <w:marLeft w:val="0"/>
                  <w:marRight w:val="0"/>
                  <w:marTop w:val="0"/>
                  <w:marBottom w:val="0"/>
                  <w:divBdr>
                    <w:top w:val="none" w:sz="0" w:space="0" w:color="auto"/>
                    <w:left w:val="none" w:sz="0" w:space="0" w:color="auto"/>
                    <w:bottom w:val="none" w:sz="0" w:space="0" w:color="auto"/>
                    <w:right w:val="none" w:sz="0" w:space="0" w:color="auto"/>
                  </w:divBdr>
                  <w:divsChild>
                    <w:div w:id="423108925">
                      <w:marLeft w:val="0"/>
                      <w:marRight w:val="0"/>
                      <w:marTop w:val="0"/>
                      <w:marBottom w:val="0"/>
                      <w:divBdr>
                        <w:top w:val="none" w:sz="0" w:space="0" w:color="auto"/>
                        <w:left w:val="none" w:sz="0" w:space="0" w:color="auto"/>
                        <w:bottom w:val="none" w:sz="0" w:space="0" w:color="auto"/>
                        <w:right w:val="none" w:sz="0" w:space="0" w:color="auto"/>
                      </w:divBdr>
                    </w:div>
                  </w:divsChild>
                </w:div>
                <w:div w:id="721556428">
                  <w:marLeft w:val="0"/>
                  <w:marRight w:val="0"/>
                  <w:marTop w:val="0"/>
                  <w:marBottom w:val="0"/>
                  <w:divBdr>
                    <w:top w:val="none" w:sz="0" w:space="0" w:color="auto"/>
                    <w:left w:val="none" w:sz="0" w:space="0" w:color="auto"/>
                    <w:bottom w:val="none" w:sz="0" w:space="0" w:color="auto"/>
                    <w:right w:val="none" w:sz="0" w:space="0" w:color="auto"/>
                  </w:divBdr>
                  <w:divsChild>
                    <w:div w:id="1793936250">
                      <w:marLeft w:val="0"/>
                      <w:marRight w:val="0"/>
                      <w:marTop w:val="0"/>
                      <w:marBottom w:val="0"/>
                      <w:divBdr>
                        <w:top w:val="none" w:sz="0" w:space="0" w:color="auto"/>
                        <w:left w:val="none" w:sz="0" w:space="0" w:color="auto"/>
                        <w:bottom w:val="none" w:sz="0" w:space="0" w:color="auto"/>
                        <w:right w:val="none" w:sz="0" w:space="0" w:color="auto"/>
                      </w:divBdr>
                    </w:div>
                  </w:divsChild>
                </w:div>
                <w:div w:id="1133987573">
                  <w:marLeft w:val="0"/>
                  <w:marRight w:val="0"/>
                  <w:marTop w:val="0"/>
                  <w:marBottom w:val="0"/>
                  <w:divBdr>
                    <w:top w:val="none" w:sz="0" w:space="0" w:color="auto"/>
                    <w:left w:val="none" w:sz="0" w:space="0" w:color="auto"/>
                    <w:bottom w:val="none" w:sz="0" w:space="0" w:color="auto"/>
                    <w:right w:val="none" w:sz="0" w:space="0" w:color="auto"/>
                  </w:divBdr>
                  <w:divsChild>
                    <w:div w:id="2068332280">
                      <w:marLeft w:val="0"/>
                      <w:marRight w:val="0"/>
                      <w:marTop w:val="0"/>
                      <w:marBottom w:val="0"/>
                      <w:divBdr>
                        <w:top w:val="none" w:sz="0" w:space="0" w:color="auto"/>
                        <w:left w:val="none" w:sz="0" w:space="0" w:color="auto"/>
                        <w:bottom w:val="none" w:sz="0" w:space="0" w:color="auto"/>
                        <w:right w:val="none" w:sz="0" w:space="0" w:color="auto"/>
                      </w:divBdr>
                    </w:div>
                  </w:divsChild>
                </w:div>
                <w:div w:id="1369644405">
                  <w:marLeft w:val="0"/>
                  <w:marRight w:val="0"/>
                  <w:marTop w:val="0"/>
                  <w:marBottom w:val="0"/>
                  <w:divBdr>
                    <w:top w:val="none" w:sz="0" w:space="0" w:color="auto"/>
                    <w:left w:val="none" w:sz="0" w:space="0" w:color="auto"/>
                    <w:bottom w:val="none" w:sz="0" w:space="0" w:color="auto"/>
                    <w:right w:val="none" w:sz="0" w:space="0" w:color="auto"/>
                  </w:divBdr>
                  <w:divsChild>
                    <w:div w:id="1297293593">
                      <w:marLeft w:val="0"/>
                      <w:marRight w:val="0"/>
                      <w:marTop w:val="0"/>
                      <w:marBottom w:val="0"/>
                      <w:divBdr>
                        <w:top w:val="none" w:sz="0" w:space="0" w:color="auto"/>
                        <w:left w:val="none" w:sz="0" w:space="0" w:color="auto"/>
                        <w:bottom w:val="none" w:sz="0" w:space="0" w:color="auto"/>
                        <w:right w:val="none" w:sz="0" w:space="0" w:color="auto"/>
                      </w:divBdr>
                    </w:div>
                  </w:divsChild>
                </w:div>
                <w:div w:id="1649281253">
                  <w:marLeft w:val="0"/>
                  <w:marRight w:val="0"/>
                  <w:marTop w:val="0"/>
                  <w:marBottom w:val="0"/>
                  <w:divBdr>
                    <w:top w:val="none" w:sz="0" w:space="0" w:color="auto"/>
                    <w:left w:val="none" w:sz="0" w:space="0" w:color="auto"/>
                    <w:bottom w:val="none" w:sz="0" w:space="0" w:color="auto"/>
                    <w:right w:val="none" w:sz="0" w:space="0" w:color="auto"/>
                  </w:divBdr>
                  <w:divsChild>
                    <w:div w:id="605961072">
                      <w:marLeft w:val="0"/>
                      <w:marRight w:val="0"/>
                      <w:marTop w:val="0"/>
                      <w:marBottom w:val="0"/>
                      <w:divBdr>
                        <w:top w:val="none" w:sz="0" w:space="0" w:color="auto"/>
                        <w:left w:val="none" w:sz="0" w:space="0" w:color="auto"/>
                        <w:bottom w:val="none" w:sz="0" w:space="0" w:color="auto"/>
                        <w:right w:val="none" w:sz="0" w:space="0" w:color="auto"/>
                      </w:divBdr>
                    </w:div>
                  </w:divsChild>
                </w:div>
                <w:div w:id="245966618">
                  <w:marLeft w:val="0"/>
                  <w:marRight w:val="0"/>
                  <w:marTop w:val="0"/>
                  <w:marBottom w:val="0"/>
                  <w:divBdr>
                    <w:top w:val="none" w:sz="0" w:space="0" w:color="auto"/>
                    <w:left w:val="none" w:sz="0" w:space="0" w:color="auto"/>
                    <w:bottom w:val="none" w:sz="0" w:space="0" w:color="auto"/>
                    <w:right w:val="none" w:sz="0" w:space="0" w:color="auto"/>
                  </w:divBdr>
                  <w:divsChild>
                    <w:div w:id="1364402512">
                      <w:marLeft w:val="0"/>
                      <w:marRight w:val="0"/>
                      <w:marTop w:val="0"/>
                      <w:marBottom w:val="0"/>
                      <w:divBdr>
                        <w:top w:val="none" w:sz="0" w:space="0" w:color="auto"/>
                        <w:left w:val="none" w:sz="0" w:space="0" w:color="auto"/>
                        <w:bottom w:val="none" w:sz="0" w:space="0" w:color="auto"/>
                        <w:right w:val="none" w:sz="0" w:space="0" w:color="auto"/>
                      </w:divBdr>
                    </w:div>
                  </w:divsChild>
                </w:div>
                <w:div w:id="365302753">
                  <w:marLeft w:val="0"/>
                  <w:marRight w:val="0"/>
                  <w:marTop w:val="0"/>
                  <w:marBottom w:val="0"/>
                  <w:divBdr>
                    <w:top w:val="none" w:sz="0" w:space="0" w:color="auto"/>
                    <w:left w:val="none" w:sz="0" w:space="0" w:color="auto"/>
                    <w:bottom w:val="none" w:sz="0" w:space="0" w:color="auto"/>
                    <w:right w:val="none" w:sz="0" w:space="0" w:color="auto"/>
                  </w:divBdr>
                  <w:divsChild>
                    <w:div w:id="664016311">
                      <w:marLeft w:val="0"/>
                      <w:marRight w:val="0"/>
                      <w:marTop w:val="0"/>
                      <w:marBottom w:val="0"/>
                      <w:divBdr>
                        <w:top w:val="none" w:sz="0" w:space="0" w:color="auto"/>
                        <w:left w:val="none" w:sz="0" w:space="0" w:color="auto"/>
                        <w:bottom w:val="none" w:sz="0" w:space="0" w:color="auto"/>
                        <w:right w:val="none" w:sz="0" w:space="0" w:color="auto"/>
                      </w:divBdr>
                    </w:div>
                  </w:divsChild>
                </w:div>
                <w:div w:id="1384790791">
                  <w:marLeft w:val="0"/>
                  <w:marRight w:val="0"/>
                  <w:marTop w:val="0"/>
                  <w:marBottom w:val="0"/>
                  <w:divBdr>
                    <w:top w:val="none" w:sz="0" w:space="0" w:color="auto"/>
                    <w:left w:val="none" w:sz="0" w:space="0" w:color="auto"/>
                    <w:bottom w:val="none" w:sz="0" w:space="0" w:color="auto"/>
                    <w:right w:val="none" w:sz="0" w:space="0" w:color="auto"/>
                  </w:divBdr>
                  <w:divsChild>
                    <w:div w:id="884174371">
                      <w:marLeft w:val="0"/>
                      <w:marRight w:val="0"/>
                      <w:marTop w:val="0"/>
                      <w:marBottom w:val="0"/>
                      <w:divBdr>
                        <w:top w:val="none" w:sz="0" w:space="0" w:color="auto"/>
                        <w:left w:val="none" w:sz="0" w:space="0" w:color="auto"/>
                        <w:bottom w:val="none" w:sz="0" w:space="0" w:color="auto"/>
                        <w:right w:val="none" w:sz="0" w:space="0" w:color="auto"/>
                      </w:divBdr>
                    </w:div>
                  </w:divsChild>
                </w:div>
                <w:div w:id="1126847753">
                  <w:marLeft w:val="0"/>
                  <w:marRight w:val="0"/>
                  <w:marTop w:val="0"/>
                  <w:marBottom w:val="0"/>
                  <w:divBdr>
                    <w:top w:val="none" w:sz="0" w:space="0" w:color="auto"/>
                    <w:left w:val="none" w:sz="0" w:space="0" w:color="auto"/>
                    <w:bottom w:val="none" w:sz="0" w:space="0" w:color="auto"/>
                    <w:right w:val="none" w:sz="0" w:space="0" w:color="auto"/>
                  </w:divBdr>
                  <w:divsChild>
                    <w:div w:id="291446591">
                      <w:marLeft w:val="0"/>
                      <w:marRight w:val="0"/>
                      <w:marTop w:val="0"/>
                      <w:marBottom w:val="0"/>
                      <w:divBdr>
                        <w:top w:val="none" w:sz="0" w:space="0" w:color="auto"/>
                        <w:left w:val="none" w:sz="0" w:space="0" w:color="auto"/>
                        <w:bottom w:val="none" w:sz="0" w:space="0" w:color="auto"/>
                        <w:right w:val="none" w:sz="0" w:space="0" w:color="auto"/>
                      </w:divBdr>
                    </w:div>
                  </w:divsChild>
                </w:div>
                <w:div w:id="421148616">
                  <w:marLeft w:val="0"/>
                  <w:marRight w:val="0"/>
                  <w:marTop w:val="0"/>
                  <w:marBottom w:val="0"/>
                  <w:divBdr>
                    <w:top w:val="none" w:sz="0" w:space="0" w:color="auto"/>
                    <w:left w:val="none" w:sz="0" w:space="0" w:color="auto"/>
                    <w:bottom w:val="none" w:sz="0" w:space="0" w:color="auto"/>
                    <w:right w:val="none" w:sz="0" w:space="0" w:color="auto"/>
                  </w:divBdr>
                  <w:divsChild>
                    <w:div w:id="1476605916">
                      <w:marLeft w:val="0"/>
                      <w:marRight w:val="0"/>
                      <w:marTop w:val="0"/>
                      <w:marBottom w:val="0"/>
                      <w:divBdr>
                        <w:top w:val="none" w:sz="0" w:space="0" w:color="auto"/>
                        <w:left w:val="none" w:sz="0" w:space="0" w:color="auto"/>
                        <w:bottom w:val="none" w:sz="0" w:space="0" w:color="auto"/>
                        <w:right w:val="none" w:sz="0" w:space="0" w:color="auto"/>
                      </w:divBdr>
                    </w:div>
                  </w:divsChild>
                </w:div>
                <w:div w:id="856500471">
                  <w:marLeft w:val="0"/>
                  <w:marRight w:val="0"/>
                  <w:marTop w:val="0"/>
                  <w:marBottom w:val="0"/>
                  <w:divBdr>
                    <w:top w:val="none" w:sz="0" w:space="0" w:color="auto"/>
                    <w:left w:val="none" w:sz="0" w:space="0" w:color="auto"/>
                    <w:bottom w:val="none" w:sz="0" w:space="0" w:color="auto"/>
                    <w:right w:val="none" w:sz="0" w:space="0" w:color="auto"/>
                  </w:divBdr>
                  <w:divsChild>
                    <w:div w:id="2126921126">
                      <w:marLeft w:val="0"/>
                      <w:marRight w:val="0"/>
                      <w:marTop w:val="0"/>
                      <w:marBottom w:val="0"/>
                      <w:divBdr>
                        <w:top w:val="none" w:sz="0" w:space="0" w:color="auto"/>
                        <w:left w:val="none" w:sz="0" w:space="0" w:color="auto"/>
                        <w:bottom w:val="none" w:sz="0" w:space="0" w:color="auto"/>
                        <w:right w:val="none" w:sz="0" w:space="0" w:color="auto"/>
                      </w:divBdr>
                    </w:div>
                  </w:divsChild>
                </w:div>
                <w:div w:id="2031759706">
                  <w:marLeft w:val="0"/>
                  <w:marRight w:val="0"/>
                  <w:marTop w:val="0"/>
                  <w:marBottom w:val="0"/>
                  <w:divBdr>
                    <w:top w:val="none" w:sz="0" w:space="0" w:color="auto"/>
                    <w:left w:val="none" w:sz="0" w:space="0" w:color="auto"/>
                    <w:bottom w:val="none" w:sz="0" w:space="0" w:color="auto"/>
                    <w:right w:val="none" w:sz="0" w:space="0" w:color="auto"/>
                  </w:divBdr>
                  <w:divsChild>
                    <w:div w:id="496261816">
                      <w:marLeft w:val="0"/>
                      <w:marRight w:val="0"/>
                      <w:marTop w:val="0"/>
                      <w:marBottom w:val="0"/>
                      <w:divBdr>
                        <w:top w:val="none" w:sz="0" w:space="0" w:color="auto"/>
                        <w:left w:val="none" w:sz="0" w:space="0" w:color="auto"/>
                        <w:bottom w:val="none" w:sz="0" w:space="0" w:color="auto"/>
                        <w:right w:val="none" w:sz="0" w:space="0" w:color="auto"/>
                      </w:divBdr>
                    </w:div>
                  </w:divsChild>
                </w:div>
                <w:div w:id="454300772">
                  <w:marLeft w:val="0"/>
                  <w:marRight w:val="0"/>
                  <w:marTop w:val="0"/>
                  <w:marBottom w:val="0"/>
                  <w:divBdr>
                    <w:top w:val="none" w:sz="0" w:space="0" w:color="auto"/>
                    <w:left w:val="none" w:sz="0" w:space="0" w:color="auto"/>
                    <w:bottom w:val="none" w:sz="0" w:space="0" w:color="auto"/>
                    <w:right w:val="none" w:sz="0" w:space="0" w:color="auto"/>
                  </w:divBdr>
                  <w:divsChild>
                    <w:div w:id="1575772955">
                      <w:marLeft w:val="0"/>
                      <w:marRight w:val="0"/>
                      <w:marTop w:val="0"/>
                      <w:marBottom w:val="0"/>
                      <w:divBdr>
                        <w:top w:val="none" w:sz="0" w:space="0" w:color="auto"/>
                        <w:left w:val="none" w:sz="0" w:space="0" w:color="auto"/>
                        <w:bottom w:val="none" w:sz="0" w:space="0" w:color="auto"/>
                        <w:right w:val="none" w:sz="0" w:space="0" w:color="auto"/>
                      </w:divBdr>
                    </w:div>
                  </w:divsChild>
                </w:div>
                <w:div w:id="77529736">
                  <w:marLeft w:val="0"/>
                  <w:marRight w:val="0"/>
                  <w:marTop w:val="0"/>
                  <w:marBottom w:val="0"/>
                  <w:divBdr>
                    <w:top w:val="none" w:sz="0" w:space="0" w:color="auto"/>
                    <w:left w:val="none" w:sz="0" w:space="0" w:color="auto"/>
                    <w:bottom w:val="none" w:sz="0" w:space="0" w:color="auto"/>
                    <w:right w:val="none" w:sz="0" w:space="0" w:color="auto"/>
                  </w:divBdr>
                  <w:divsChild>
                    <w:div w:id="1425956430">
                      <w:marLeft w:val="0"/>
                      <w:marRight w:val="0"/>
                      <w:marTop w:val="0"/>
                      <w:marBottom w:val="0"/>
                      <w:divBdr>
                        <w:top w:val="none" w:sz="0" w:space="0" w:color="auto"/>
                        <w:left w:val="none" w:sz="0" w:space="0" w:color="auto"/>
                        <w:bottom w:val="none" w:sz="0" w:space="0" w:color="auto"/>
                        <w:right w:val="none" w:sz="0" w:space="0" w:color="auto"/>
                      </w:divBdr>
                    </w:div>
                  </w:divsChild>
                </w:div>
                <w:div w:id="843857125">
                  <w:marLeft w:val="0"/>
                  <w:marRight w:val="0"/>
                  <w:marTop w:val="0"/>
                  <w:marBottom w:val="0"/>
                  <w:divBdr>
                    <w:top w:val="none" w:sz="0" w:space="0" w:color="auto"/>
                    <w:left w:val="none" w:sz="0" w:space="0" w:color="auto"/>
                    <w:bottom w:val="none" w:sz="0" w:space="0" w:color="auto"/>
                    <w:right w:val="none" w:sz="0" w:space="0" w:color="auto"/>
                  </w:divBdr>
                  <w:divsChild>
                    <w:div w:id="356927688">
                      <w:marLeft w:val="0"/>
                      <w:marRight w:val="0"/>
                      <w:marTop w:val="0"/>
                      <w:marBottom w:val="0"/>
                      <w:divBdr>
                        <w:top w:val="none" w:sz="0" w:space="0" w:color="auto"/>
                        <w:left w:val="none" w:sz="0" w:space="0" w:color="auto"/>
                        <w:bottom w:val="none" w:sz="0" w:space="0" w:color="auto"/>
                        <w:right w:val="none" w:sz="0" w:space="0" w:color="auto"/>
                      </w:divBdr>
                    </w:div>
                  </w:divsChild>
                </w:div>
                <w:div w:id="1950702500">
                  <w:marLeft w:val="0"/>
                  <w:marRight w:val="0"/>
                  <w:marTop w:val="0"/>
                  <w:marBottom w:val="0"/>
                  <w:divBdr>
                    <w:top w:val="none" w:sz="0" w:space="0" w:color="auto"/>
                    <w:left w:val="none" w:sz="0" w:space="0" w:color="auto"/>
                    <w:bottom w:val="none" w:sz="0" w:space="0" w:color="auto"/>
                    <w:right w:val="none" w:sz="0" w:space="0" w:color="auto"/>
                  </w:divBdr>
                  <w:divsChild>
                    <w:div w:id="621960712">
                      <w:marLeft w:val="0"/>
                      <w:marRight w:val="0"/>
                      <w:marTop w:val="0"/>
                      <w:marBottom w:val="0"/>
                      <w:divBdr>
                        <w:top w:val="none" w:sz="0" w:space="0" w:color="auto"/>
                        <w:left w:val="none" w:sz="0" w:space="0" w:color="auto"/>
                        <w:bottom w:val="none" w:sz="0" w:space="0" w:color="auto"/>
                        <w:right w:val="none" w:sz="0" w:space="0" w:color="auto"/>
                      </w:divBdr>
                    </w:div>
                  </w:divsChild>
                </w:div>
                <w:div w:id="2078625122">
                  <w:marLeft w:val="0"/>
                  <w:marRight w:val="0"/>
                  <w:marTop w:val="0"/>
                  <w:marBottom w:val="0"/>
                  <w:divBdr>
                    <w:top w:val="none" w:sz="0" w:space="0" w:color="auto"/>
                    <w:left w:val="none" w:sz="0" w:space="0" w:color="auto"/>
                    <w:bottom w:val="none" w:sz="0" w:space="0" w:color="auto"/>
                    <w:right w:val="none" w:sz="0" w:space="0" w:color="auto"/>
                  </w:divBdr>
                  <w:divsChild>
                    <w:div w:id="892546988">
                      <w:marLeft w:val="0"/>
                      <w:marRight w:val="0"/>
                      <w:marTop w:val="0"/>
                      <w:marBottom w:val="0"/>
                      <w:divBdr>
                        <w:top w:val="none" w:sz="0" w:space="0" w:color="auto"/>
                        <w:left w:val="none" w:sz="0" w:space="0" w:color="auto"/>
                        <w:bottom w:val="none" w:sz="0" w:space="0" w:color="auto"/>
                        <w:right w:val="none" w:sz="0" w:space="0" w:color="auto"/>
                      </w:divBdr>
                    </w:div>
                  </w:divsChild>
                </w:div>
                <w:div w:id="171183740">
                  <w:marLeft w:val="0"/>
                  <w:marRight w:val="0"/>
                  <w:marTop w:val="0"/>
                  <w:marBottom w:val="0"/>
                  <w:divBdr>
                    <w:top w:val="none" w:sz="0" w:space="0" w:color="auto"/>
                    <w:left w:val="none" w:sz="0" w:space="0" w:color="auto"/>
                    <w:bottom w:val="none" w:sz="0" w:space="0" w:color="auto"/>
                    <w:right w:val="none" w:sz="0" w:space="0" w:color="auto"/>
                  </w:divBdr>
                  <w:divsChild>
                    <w:div w:id="1348487419">
                      <w:marLeft w:val="0"/>
                      <w:marRight w:val="0"/>
                      <w:marTop w:val="0"/>
                      <w:marBottom w:val="0"/>
                      <w:divBdr>
                        <w:top w:val="none" w:sz="0" w:space="0" w:color="auto"/>
                        <w:left w:val="none" w:sz="0" w:space="0" w:color="auto"/>
                        <w:bottom w:val="none" w:sz="0" w:space="0" w:color="auto"/>
                        <w:right w:val="none" w:sz="0" w:space="0" w:color="auto"/>
                      </w:divBdr>
                    </w:div>
                    <w:div w:id="1543207508">
                      <w:marLeft w:val="0"/>
                      <w:marRight w:val="0"/>
                      <w:marTop w:val="0"/>
                      <w:marBottom w:val="0"/>
                      <w:divBdr>
                        <w:top w:val="none" w:sz="0" w:space="0" w:color="auto"/>
                        <w:left w:val="none" w:sz="0" w:space="0" w:color="auto"/>
                        <w:bottom w:val="none" w:sz="0" w:space="0" w:color="auto"/>
                        <w:right w:val="none" w:sz="0" w:space="0" w:color="auto"/>
                      </w:divBdr>
                    </w:div>
                  </w:divsChild>
                </w:div>
                <w:div w:id="1738892848">
                  <w:marLeft w:val="0"/>
                  <w:marRight w:val="0"/>
                  <w:marTop w:val="0"/>
                  <w:marBottom w:val="0"/>
                  <w:divBdr>
                    <w:top w:val="none" w:sz="0" w:space="0" w:color="auto"/>
                    <w:left w:val="none" w:sz="0" w:space="0" w:color="auto"/>
                    <w:bottom w:val="none" w:sz="0" w:space="0" w:color="auto"/>
                    <w:right w:val="none" w:sz="0" w:space="0" w:color="auto"/>
                  </w:divBdr>
                  <w:divsChild>
                    <w:div w:id="1081221962">
                      <w:marLeft w:val="0"/>
                      <w:marRight w:val="0"/>
                      <w:marTop w:val="0"/>
                      <w:marBottom w:val="0"/>
                      <w:divBdr>
                        <w:top w:val="none" w:sz="0" w:space="0" w:color="auto"/>
                        <w:left w:val="none" w:sz="0" w:space="0" w:color="auto"/>
                        <w:bottom w:val="none" w:sz="0" w:space="0" w:color="auto"/>
                        <w:right w:val="none" w:sz="0" w:space="0" w:color="auto"/>
                      </w:divBdr>
                    </w:div>
                  </w:divsChild>
                </w:div>
                <w:div w:id="396437326">
                  <w:marLeft w:val="0"/>
                  <w:marRight w:val="0"/>
                  <w:marTop w:val="0"/>
                  <w:marBottom w:val="0"/>
                  <w:divBdr>
                    <w:top w:val="none" w:sz="0" w:space="0" w:color="auto"/>
                    <w:left w:val="none" w:sz="0" w:space="0" w:color="auto"/>
                    <w:bottom w:val="none" w:sz="0" w:space="0" w:color="auto"/>
                    <w:right w:val="none" w:sz="0" w:space="0" w:color="auto"/>
                  </w:divBdr>
                  <w:divsChild>
                    <w:div w:id="1741978179">
                      <w:marLeft w:val="0"/>
                      <w:marRight w:val="0"/>
                      <w:marTop w:val="0"/>
                      <w:marBottom w:val="0"/>
                      <w:divBdr>
                        <w:top w:val="none" w:sz="0" w:space="0" w:color="auto"/>
                        <w:left w:val="none" w:sz="0" w:space="0" w:color="auto"/>
                        <w:bottom w:val="none" w:sz="0" w:space="0" w:color="auto"/>
                        <w:right w:val="none" w:sz="0" w:space="0" w:color="auto"/>
                      </w:divBdr>
                    </w:div>
                  </w:divsChild>
                </w:div>
                <w:div w:id="657613193">
                  <w:marLeft w:val="0"/>
                  <w:marRight w:val="0"/>
                  <w:marTop w:val="0"/>
                  <w:marBottom w:val="0"/>
                  <w:divBdr>
                    <w:top w:val="none" w:sz="0" w:space="0" w:color="auto"/>
                    <w:left w:val="none" w:sz="0" w:space="0" w:color="auto"/>
                    <w:bottom w:val="none" w:sz="0" w:space="0" w:color="auto"/>
                    <w:right w:val="none" w:sz="0" w:space="0" w:color="auto"/>
                  </w:divBdr>
                  <w:divsChild>
                    <w:div w:id="1725055388">
                      <w:marLeft w:val="0"/>
                      <w:marRight w:val="0"/>
                      <w:marTop w:val="0"/>
                      <w:marBottom w:val="0"/>
                      <w:divBdr>
                        <w:top w:val="none" w:sz="0" w:space="0" w:color="auto"/>
                        <w:left w:val="none" w:sz="0" w:space="0" w:color="auto"/>
                        <w:bottom w:val="none" w:sz="0" w:space="0" w:color="auto"/>
                        <w:right w:val="none" w:sz="0" w:space="0" w:color="auto"/>
                      </w:divBdr>
                    </w:div>
                  </w:divsChild>
                </w:div>
                <w:div w:id="141045816">
                  <w:marLeft w:val="0"/>
                  <w:marRight w:val="0"/>
                  <w:marTop w:val="0"/>
                  <w:marBottom w:val="0"/>
                  <w:divBdr>
                    <w:top w:val="none" w:sz="0" w:space="0" w:color="auto"/>
                    <w:left w:val="none" w:sz="0" w:space="0" w:color="auto"/>
                    <w:bottom w:val="none" w:sz="0" w:space="0" w:color="auto"/>
                    <w:right w:val="none" w:sz="0" w:space="0" w:color="auto"/>
                  </w:divBdr>
                  <w:divsChild>
                    <w:div w:id="1836652125">
                      <w:marLeft w:val="0"/>
                      <w:marRight w:val="0"/>
                      <w:marTop w:val="0"/>
                      <w:marBottom w:val="0"/>
                      <w:divBdr>
                        <w:top w:val="none" w:sz="0" w:space="0" w:color="auto"/>
                        <w:left w:val="none" w:sz="0" w:space="0" w:color="auto"/>
                        <w:bottom w:val="none" w:sz="0" w:space="0" w:color="auto"/>
                        <w:right w:val="none" w:sz="0" w:space="0" w:color="auto"/>
                      </w:divBdr>
                    </w:div>
                  </w:divsChild>
                </w:div>
                <w:div w:id="35932925">
                  <w:marLeft w:val="0"/>
                  <w:marRight w:val="0"/>
                  <w:marTop w:val="0"/>
                  <w:marBottom w:val="0"/>
                  <w:divBdr>
                    <w:top w:val="none" w:sz="0" w:space="0" w:color="auto"/>
                    <w:left w:val="none" w:sz="0" w:space="0" w:color="auto"/>
                    <w:bottom w:val="none" w:sz="0" w:space="0" w:color="auto"/>
                    <w:right w:val="none" w:sz="0" w:space="0" w:color="auto"/>
                  </w:divBdr>
                  <w:divsChild>
                    <w:div w:id="1656570404">
                      <w:marLeft w:val="0"/>
                      <w:marRight w:val="0"/>
                      <w:marTop w:val="0"/>
                      <w:marBottom w:val="0"/>
                      <w:divBdr>
                        <w:top w:val="none" w:sz="0" w:space="0" w:color="auto"/>
                        <w:left w:val="none" w:sz="0" w:space="0" w:color="auto"/>
                        <w:bottom w:val="none" w:sz="0" w:space="0" w:color="auto"/>
                        <w:right w:val="none" w:sz="0" w:space="0" w:color="auto"/>
                      </w:divBdr>
                    </w:div>
                  </w:divsChild>
                </w:div>
                <w:div w:id="1960212039">
                  <w:marLeft w:val="0"/>
                  <w:marRight w:val="0"/>
                  <w:marTop w:val="0"/>
                  <w:marBottom w:val="0"/>
                  <w:divBdr>
                    <w:top w:val="none" w:sz="0" w:space="0" w:color="auto"/>
                    <w:left w:val="none" w:sz="0" w:space="0" w:color="auto"/>
                    <w:bottom w:val="none" w:sz="0" w:space="0" w:color="auto"/>
                    <w:right w:val="none" w:sz="0" w:space="0" w:color="auto"/>
                  </w:divBdr>
                  <w:divsChild>
                    <w:div w:id="1462190134">
                      <w:marLeft w:val="0"/>
                      <w:marRight w:val="0"/>
                      <w:marTop w:val="0"/>
                      <w:marBottom w:val="0"/>
                      <w:divBdr>
                        <w:top w:val="none" w:sz="0" w:space="0" w:color="auto"/>
                        <w:left w:val="none" w:sz="0" w:space="0" w:color="auto"/>
                        <w:bottom w:val="none" w:sz="0" w:space="0" w:color="auto"/>
                        <w:right w:val="none" w:sz="0" w:space="0" w:color="auto"/>
                      </w:divBdr>
                    </w:div>
                  </w:divsChild>
                </w:div>
                <w:div w:id="475730320">
                  <w:marLeft w:val="0"/>
                  <w:marRight w:val="0"/>
                  <w:marTop w:val="0"/>
                  <w:marBottom w:val="0"/>
                  <w:divBdr>
                    <w:top w:val="none" w:sz="0" w:space="0" w:color="auto"/>
                    <w:left w:val="none" w:sz="0" w:space="0" w:color="auto"/>
                    <w:bottom w:val="none" w:sz="0" w:space="0" w:color="auto"/>
                    <w:right w:val="none" w:sz="0" w:space="0" w:color="auto"/>
                  </w:divBdr>
                  <w:divsChild>
                    <w:div w:id="724568786">
                      <w:marLeft w:val="0"/>
                      <w:marRight w:val="0"/>
                      <w:marTop w:val="0"/>
                      <w:marBottom w:val="0"/>
                      <w:divBdr>
                        <w:top w:val="none" w:sz="0" w:space="0" w:color="auto"/>
                        <w:left w:val="none" w:sz="0" w:space="0" w:color="auto"/>
                        <w:bottom w:val="none" w:sz="0" w:space="0" w:color="auto"/>
                        <w:right w:val="none" w:sz="0" w:space="0" w:color="auto"/>
                      </w:divBdr>
                    </w:div>
                  </w:divsChild>
                </w:div>
                <w:div w:id="1281491355">
                  <w:marLeft w:val="0"/>
                  <w:marRight w:val="0"/>
                  <w:marTop w:val="0"/>
                  <w:marBottom w:val="0"/>
                  <w:divBdr>
                    <w:top w:val="none" w:sz="0" w:space="0" w:color="auto"/>
                    <w:left w:val="none" w:sz="0" w:space="0" w:color="auto"/>
                    <w:bottom w:val="none" w:sz="0" w:space="0" w:color="auto"/>
                    <w:right w:val="none" w:sz="0" w:space="0" w:color="auto"/>
                  </w:divBdr>
                  <w:divsChild>
                    <w:div w:id="1182014695">
                      <w:marLeft w:val="0"/>
                      <w:marRight w:val="0"/>
                      <w:marTop w:val="0"/>
                      <w:marBottom w:val="0"/>
                      <w:divBdr>
                        <w:top w:val="none" w:sz="0" w:space="0" w:color="auto"/>
                        <w:left w:val="none" w:sz="0" w:space="0" w:color="auto"/>
                        <w:bottom w:val="none" w:sz="0" w:space="0" w:color="auto"/>
                        <w:right w:val="none" w:sz="0" w:space="0" w:color="auto"/>
                      </w:divBdr>
                    </w:div>
                  </w:divsChild>
                </w:div>
                <w:div w:id="1005060926">
                  <w:marLeft w:val="0"/>
                  <w:marRight w:val="0"/>
                  <w:marTop w:val="0"/>
                  <w:marBottom w:val="0"/>
                  <w:divBdr>
                    <w:top w:val="none" w:sz="0" w:space="0" w:color="auto"/>
                    <w:left w:val="none" w:sz="0" w:space="0" w:color="auto"/>
                    <w:bottom w:val="none" w:sz="0" w:space="0" w:color="auto"/>
                    <w:right w:val="none" w:sz="0" w:space="0" w:color="auto"/>
                  </w:divBdr>
                  <w:divsChild>
                    <w:div w:id="484323483">
                      <w:marLeft w:val="0"/>
                      <w:marRight w:val="0"/>
                      <w:marTop w:val="0"/>
                      <w:marBottom w:val="0"/>
                      <w:divBdr>
                        <w:top w:val="none" w:sz="0" w:space="0" w:color="auto"/>
                        <w:left w:val="none" w:sz="0" w:space="0" w:color="auto"/>
                        <w:bottom w:val="none" w:sz="0" w:space="0" w:color="auto"/>
                        <w:right w:val="none" w:sz="0" w:space="0" w:color="auto"/>
                      </w:divBdr>
                    </w:div>
                  </w:divsChild>
                </w:div>
                <w:div w:id="41907742">
                  <w:marLeft w:val="0"/>
                  <w:marRight w:val="0"/>
                  <w:marTop w:val="0"/>
                  <w:marBottom w:val="0"/>
                  <w:divBdr>
                    <w:top w:val="none" w:sz="0" w:space="0" w:color="auto"/>
                    <w:left w:val="none" w:sz="0" w:space="0" w:color="auto"/>
                    <w:bottom w:val="none" w:sz="0" w:space="0" w:color="auto"/>
                    <w:right w:val="none" w:sz="0" w:space="0" w:color="auto"/>
                  </w:divBdr>
                  <w:divsChild>
                    <w:div w:id="1818760440">
                      <w:marLeft w:val="0"/>
                      <w:marRight w:val="0"/>
                      <w:marTop w:val="0"/>
                      <w:marBottom w:val="0"/>
                      <w:divBdr>
                        <w:top w:val="none" w:sz="0" w:space="0" w:color="auto"/>
                        <w:left w:val="none" w:sz="0" w:space="0" w:color="auto"/>
                        <w:bottom w:val="none" w:sz="0" w:space="0" w:color="auto"/>
                        <w:right w:val="none" w:sz="0" w:space="0" w:color="auto"/>
                      </w:divBdr>
                    </w:div>
                  </w:divsChild>
                </w:div>
                <w:div w:id="159659089">
                  <w:marLeft w:val="0"/>
                  <w:marRight w:val="0"/>
                  <w:marTop w:val="0"/>
                  <w:marBottom w:val="0"/>
                  <w:divBdr>
                    <w:top w:val="none" w:sz="0" w:space="0" w:color="auto"/>
                    <w:left w:val="none" w:sz="0" w:space="0" w:color="auto"/>
                    <w:bottom w:val="none" w:sz="0" w:space="0" w:color="auto"/>
                    <w:right w:val="none" w:sz="0" w:space="0" w:color="auto"/>
                  </w:divBdr>
                  <w:divsChild>
                    <w:div w:id="273750912">
                      <w:marLeft w:val="0"/>
                      <w:marRight w:val="0"/>
                      <w:marTop w:val="0"/>
                      <w:marBottom w:val="0"/>
                      <w:divBdr>
                        <w:top w:val="none" w:sz="0" w:space="0" w:color="auto"/>
                        <w:left w:val="none" w:sz="0" w:space="0" w:color="auto"/>
                        <w:bottom w:val="none" w:sz="0" w:space="0" w:color="auto"/>
                        <w:right w:val="none" w:sz="0" w:space="0" w:color="auto"/>
                      </w:divBdr>
                    </w:div>
                  </w:divsChild>
                </w:div>
                <w:div w:id="2095666318">
                  <w:marLeft w:val="0"/>
                  <w:marRight w:val="0"/>
                  <w:marTop w:val="0"/>
                  <w:marBottom w:val="0"/>
                  <w:divBdr>
                    <w:top w:val="none" w:sz="0" w:space="0" w:color="auto"/>
                    <w:left w:val="none" w:sz="0" w:space="0" w:color="auto"/>
                    <w:bottom w:val="none" w:sz="0" w:space="0" w:color="auto"/>
                    <w:right w:val="none" w:sz="0" w:space="0" w:color="auto"/>
                  </w:divBdr>
                  <w:divsChild>
                    <w:div w:id="282344532">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sChild>
                    <w:div w:id="1848707813">
                      <w:marLeft w:val="0"/>
                      <w:marRight w:val="0"/>
                      <w:marTop w:val="0"/>
                      <w:marBottom w:val="0"/>
                      <w:divBdr>
                        <w:top w:val="none" w:sz="0" w:space="0" w:color="auto"/>
                        <w:left w:val="none" w:sz="0" w:space="0" w:color="auto"/>
                        <w:bottom w:val="none" w:sz="0" w:space="0" w:color="auto"/>
                        <w:right w:val="none" w:sz="0" w:space="0" w:color="auto"/>
                      </w:divBdr>
                    </w:div>
                  </w:divsChild>
                </w:div>
                <w:div w:id="1241987008">
                  <w:marLeft w:val="0"/>
                  <w:marRight w:val="0"/>
                  <w:marTop w:val="0"/>
                  <w:marBottom w:val="0"/>
                  <w:divBdr>
                    <w:top w:val="none" w:sz="0" w:space="0" w:color="auto"/>
                    <w:left w:val="none" w:sz="0" w:space="0" w:color="auto"/>
                    <w:bottom w:val="none" w:sz="0" w:space="0" w:color="auto"/>
                    <w:right w:val="none" w:sz="0" w:space="0" w:color="auto"/>
                  </w:divBdr>
                  <w:divsChild>
                    <w:div w:id="1851991828">
                      <w:marLeft w:val="0"/>
                      <w:marRight w:val="0"/>
                      <w:marTop w:val="0"/>
                      <w:marBottom w:val="0"/>
                      <w:divBdr>
                        <w:top w:val="none" w:sz="0" w:space="0" w:color="auto"/>
                        <w:left w:val="none" w:sz="0" w:space="0" w:color="auto"/>
                        <w:bottom w:val="none" w:sz="0" w:space="0" w:color="auto"/>
                        <w:right w:val="none" w:sz="0" w:space="0" w:color="auto"/>
                      </w:divBdr>
                    </w:div>
                  </w:divsChild>
                </w:div>
                <w:div w:id="123352638">
                  <w:marLeft w:val="0"/>
                  <w:marRight w:val="0"/>
                  <w:marTop w:val="0"/>
                  <w:marBottom w:val="0"/>
                  <w:divBdr>
                    <w:top w:val="none" w:sz="0" w:space="0" w:color="auto"/>
                    <w:left w:val="none" w:sz="0" w:space="0" w:color="auto"/>
                    <w:bottom w:val="none" w:sz="0" w:space="0" w:color="auto"/>
                    <w:right w:val="none" w:sz="0" w:space="0" w:color="auto"/>
                  </w:divBdr>
                  <w:divsChild>
                    <w:div w:id="1531064477">
                      <w:marLeft w:val="0"/>
                      <w:marRight w:val="0"/>
                      <w:marTop w:val="0"/>
                      <w:marBottom w:val="0"/>
                      <w:divBdr>
                        <w:top w:val="none" w:sz="0" w:space="0" w:color="auto"/>
                        <w:left w:val="none" w:sz="0" w:space="0" w:color="auto"/>
                        <w:bottom w:val="none" w:sz="0" w:space="0" w:color="auto"/>
                        <w:right w:val="none" w:sz="0" w:space="0" w:color="auto"/>
                      </w:divBdr>
                    </w:div>
                  </w:divsChild>
                </w:div>
                <w:div w:id="1189102991">
                  <w:marLeft w:val="0"/>
                  <w:marRight w:val="0"/>
                  <w:marTop w:val="0"/>
                  <w:marBottom w:val="0"/>
                  <w:divBdr>
                    <w:top w:val="none" w:sz="0" w:space="0" w:color="auto"/>
                    <w:left w:val="none" w:sz="0" w:space="0" w:color="auto"/>
                    <w:bottom w:val="none" w:sz="0" w:space="0" w:color="auto"/>
                    <w:right w:val="none" w:sz="0" w:space="0" w:color="auto"/>
                  </w:divBdr>
                  <w:divsChild>
                    <w:div w:id="234246445">
                      <w:marLeft w:val="0"/>
                      <w:marRight w:val="0"/>
                      <w:marTop w:val="0"/>
                      <w:marBottom w:val="0"/>
                      <w:divBdr>
                        <w:top w:val="none" w:sz="0" w:space="0" w:color="auto"/>
                        <w:left w:val="none" w:sz="0" w:space="0" w:color="auto"/>
                        <w:bottom w:val="none" w:sz="0" w:space="0" w:color="auto"/>
                        <w:right w:val="none" w:sz="0" w:space="0" w:color="auto"/>
                      </w:divBdr>
                    </w:div>
                  </w:divsChild>
                </w:div>
                <w:div w:id="1570336526">
                  <w:marLeft w:val="0"/>
                  <w:marRight w:val="0"/>
                  <w:marTop w:val="0"/>
                  <w:marBottom w:val="0"/>
                  <w:divBdr>
                    <w:top w:val="none" w:sz="0" w:space="0" w:color="auto"/>
                    <w:left w:val="none" w:sz="0" w:space="0" w:color="auto"/>
                    <w:bottom w:val="none" w:sz="0" w:space="0" w:color="auto"/>
                    <w:right w:val="none" w:sz="0" w:space="0" w:color="auto"/>
                  </w:divBdr>
                  <w:divsChild>
                    <w:div w:id="501088415">
                      <w:marLeft w:val="0"/>
                      <w:marRight w:val="0"/>
                      <w:marTop w:val="0"/>
                      <w:marBottom w:val="0"/>
                      <w:divBdr>
                        <w:top w:val="none" w:sz="0" w:space="0" w:color="auto"/>
                        <w:left w:val="none" w:sz="0" w:space="0" w:color="auto"/>
                        <w:bottom w:val="none" w:sz="0" w:space="0" w:color="auto"/>
                        <w:right w:val="none" w:sz="0" w:space="0" w:color="auto"/>
                      </w:divBdr>
                    </w:div>
                  </w:divsChild>
                </w:div>
                <w:div w:id="1975214301">
                  <w:marLeft w:val="0"/>
                  <w:marRight w:val="0"/>
                  <w:marTop w:val="0"/>
                  <w:marBottom w:val="0"/>
                  <w:divBdr>
                    <w:top w:val="none" w:sz="0" w:space="0" w:color="auto"/>
                    <w:left w:val="none" w:sz="0" w:space="0" w:color="auto"/>
                    <w:bottom w:val="none" w:sz="0" w:space="0" w:color="auto"/>
                    <w:right w:val="none" w:sz="0" w:space="0" w:color="auto"/>
                  </w:divBdr>
                  <w:divsChild>
                    <w:div w:id="280957013">
                      <w:marLeft w:val="0"/>
                      <w:marRight w:val="0"/>
                      <w:marTop w:val="0"/>
                      <w:marBottom w:val="0"/>
                      <w:divBdr>
                        <w:top w:val="none" w:sz="0" w:space="0" w:color="auto"/>
                        <w:left w:val="none" w:sz="0" w:space="0" w:color="auto"/>
                        <w:bottom w:val="none" w:sz="0" w:space="0" w:color="auto"/>
                        <w:right w:val="none" w:sz="0" w:space="0" w:color="auto"/>
                      </w:divBdr>
                    </w:div>
                    <w:div w:id="364065238">
                      <w:marLeft w:val="0"/>
                      <w:marRight w:val="0"/>
                      <w:marTop w:val="0"/>
                      <w:marBottom w:val="0"/>
                      <w:divBdr>
                        <w:top w:val="none" w:sz="0" w:space="0" w:color="auto"/>
                        <w:left w:val="none" w:sz="0" w:space="0" w:color="auto"/>
                        <w:bottom w:val="none" w:sz="0" w:space="0" w:color="auto"/>
                        <w:right w:val="none" w:sz="0" w:space="0" w:color="auto"/>
                      </w:divBdr>
                    </w:div>
                  </w:divsChild>
                </w:div>
                <w:div w:id="1651669929">
                  <w:marLeft w:val="0"/>
                  <w:marRight w:val="0"/>
                  <w:marTop w:val="0"/>
                  <w:marBottom w:val="0"/>
                  <w:divBdr>
                    <w:top w:val="none" w:sz="0" w:space="0" w:color="auto"/>
                    <w:left w:val="none" w:sz="0" w:space="0" w:color="auto"/>
                    <w:bottom w:val="none" w:sz="0" w:space="0" w:color="auto"/>
                    <w:right w:val="none" w:sz="0" w:space="0" w:color="auto"/>
                  </w:divBdr>
                  <w:divsChild>
                    <w:div w:id="549920232">
                      <w:marLeft w:val="0"/>
                      <w:marRight w:val="0"/>
                      <w:marTop w:val="0"/>
                      <w:marBottom w:val="0"/>
                      <w:divBdr>
                        <w:top w:val="none" w:sz="0" w:space="0" w:color="auto"/>
                        <w:left w:val="none" w:sz="0" w:space="0" w:color="auto"/>
                        <w:bottom w:val="none" w:sz="0" w:space="0" w:color="auto"/>
                        <w:right w:val="none" w:sz="0" w:space="0" w:color="auto"/>
                      </w:divBdr>
                    </w:div>
                  </w:divsChild>
                </w:div>
                <w:div w:id="160245962">
                  <w:marLeft w:val="0"/>
                  <w:marRight w:val="0"/>
                  <w:marTop w:val="0"/>
                  <w:marBottom w:val="0"/>
                  <w:divBdr>
                    <w:top w:val="none" w:sz="0" w:space="0" w:color="auto"/>
                    <w:left w:val="none" w:sz="0" w:space="0" w:color="auto"/>
                    <w:bottom w:val="none" w:sz="0" w:space="0" w:color="auto"/>
                    <w:right w:val="none" w:sz="0" w:space="0" w:color="auto"/>
                  </w:divBdr>
                  <w:divsChild>
                    <w:div w:id="638456340">
                      <w:marLeft w:val="0"/>
                      <w:marRight w:val="0"/>
                      <w:marTop w:val="0"/>
                      <w:marBottom w:val="0"/>
                      <w:divBdr>
                        <w:top w:val="none" w:sz="0" w:space="0" w:color="auto"/>
                        <w:left w:val="none" w:sz="0" w:space="0" w:color="auto"/>
                        <w:bottom w:val="none" w:sz="0" w:space="0" w:color="auto"/>
                        <w:right w:val="none" w:sz="0" w:space="0" w:color="auto"/>
                      </w:divBdr>
                    </w:div>
                  </w:divsChild>
                </w:div>
                <w:div w:id="353923385">
                  <w:marLeft w:val="0"/>
                  <w:marRight w:val="0"/>
                  <w:marTop w:val="0"/>
                  <w:marBottom w:val="0"/>
                  <w:divBdr>
                    <w:top w:val="none" w:sz="0" w:space="0" w:color="auto"/>
                    <w:left w:val="none" w:sz="0" w:space="0" w:color="auto"/>
                    <w:bottom w:val="none" w:sz="0" w:space="0" w:color="auto"/>
                    <w:right w:val="none" w:sz="0" w:space="0" w:color="auto"/>
                  </w:divBdr>
                  <w:divsChild>
                    <w:div w:id="1739131031">
                      <w:marLeft w:val="0"/>
                      <w:marRight w:val="0"/>
                      <w:marTop w:val="0"/>
                      <w:marBottom w:val="0"/>
                      <w:divBdr>
                        <w:top w:val="none" w:sz="0" w:space="0" w:color="auto"/>
                        <w:left w:val="none" w:sz="0" w:space="0" w:color="auto"/>
                        <w:bottom w:val="none" w:sz="0" w:space="0" w:color="auto"/>
                        <w:right w:val="none" w:sz="0" w:space="0" w:color="auto"/>
                      </w:divBdr>
                    </w:div>
                  </w:divsChild>
                </w:div>
                <w:div w:id="1793788711">
                  <w:marLeft w:val="0"/>
                  <w:marRight w:val="0"/>
                  <w:marTop w:val="0"/>
                  <w:marBottom w:val="0"/>
                  <w:divBdr>
                    <w:top w:val="none" w:sz="0" w:space="0" w:color="auto"/>
                    <w:left w:val="none" w:sz="0" w:space="0" w:color="auto"/>
                    <w:bottom w:val="none" w:sz="0" w:space="0" w:color="auto"/>
                    <w:right w:val="none" w:sz="0" w:space="0" w:color="auto"/>
                  </w:divBdr>
                  <w:divsChild>
                    <w:div w:id="1129514834">
                      <w:marLeft w:val="0"/>
                      <w:marRight w:val="0"/>
                      <w:marTop w:val="0"/>
                      <w:marBottom w:val="0"/>
                      <w:divBdr>
                        <w:top w:val="none" w:sz="0" w:space="0" w:color="auto"/>
                        <w:left w:val="none" w:sz="0" w:space="0" w:color="auto"/>
                        <w:bottom w:val="none" w:sz="0" w:space="0" w:color="auto"/>
                        <w:right w:val="none" w:sz="0" w:space="0" w:color="auto"/>
                      </w:divBdr>
                    </w:div>
                  </w:divsChild>
                </w:div>
                <w:div w:id="897205517">
                  <w:marLeft w:val="0"/>
                  <w:marRight w:val="0"/>
                  <w:marTop w:val="0"/>
                  <w:marBottom w:val="0"/>
                  <w:divBdr>
                    <w:top w:val="none" w:sz="0" w:space="0" w:color="auto"/>
                    <w:left w:val="none" w:sz="0" w:space="0" w:color="auto"/>
                    <w:bottom w:val="none" w:sz="0" w:space="0" w:color="auto"/>
                    <w:right w:val="none" w:sz="0" w:space="0" w:color="auto"/>
                  </w:divBdr>
                  <w:divsChild>
                    <w:div w:id="1613513514">
                      <w:marLeft w:val="0"/>
                      <w:marRight w:val="0"/>
                      <w:marTop w:val="0"/>
                      <w:marBottom w:val="0"/>
                      <w:divBdr>
                        <w:top w:val="none" w:sz="0" w:space="0" w:color="auto"/>
                        <w:left w:val="none" w:sz="0" w:space="0" w:color="auto"/>
                        <w:bottom w:val="none" w:sz="0" w:space="0" w:color="auto"/>
                        <w:right w:val="none" w:sz="0" w:space="0" w:color="auto"/>
                      </w:divBdr>
                    </w:div>
                  </w:divsChild>
                </w:div>
                <w:div w:id="1997762829">
                  <w:marLeft w:val="0"/>
                  <w:marRight w:val="0"/>
                  <w:marTop w:val="0"/>
                  <w:marBottom w:val="0"/>
                  <w:divBdr>
                    <w:top w:val="none" w:sz="0" w:space="0" w:color="auto"/>
                    <w:left w:val="none" w:sz="0" w:space="0" w:color="auto"/>
                    <w:bottom w:val="none" w:sz="0" w:space="0" w:color="auto"/>
                    <w:right w:val="none" w:sz="0" w:space="0" w:color="auto"/>
                  </w:divBdr>
                  <w:divsChild>
                    <w:div w:id="363872560">
                      <w:marLeft w:val="0"/>
                      <w:marRight w:val="0"/>
                      <w:marTop w:val="0"/>
                      <w:marBottom w:val="0"/>
                      <w:divBdr>
                        <w:top w:val="none" w:sz="0" w:space="0" w:color="auto"/>
                        <w:left w:val="none" w:sz="0" w:space="0" w:color="auto"/>
                        <w:bottom w:val="none" w:sz="0" w:space="0" w:color="auto"/>
                        <w:right w:val="none" w:sz="0" w:space="0" w:color="auto"/>
                      </w:divBdr>
                    </w:div>
                  </w:divsChild>
                </w:div>
                <w:div w:id="770006936">
                  <w:marLeft w:val="0"/>
                  <w:marRight w:val="0"/>
                  <w:marTop w:val="0"/>
                  <w:marBottom w:val="0"/>
                  <w:divBdr>
                    <w:top w:val="none" w:sz="0" w:space="0" w:color="auto"/>
                    <w:left w:val="none" w:sz="0" w:space="0" w:color="auto"/>
                    <w:bottom w:val="none" w:sz="0" w:space="0" w:color="auto"/>
                    <w:right w:val="none" w:sz="0" w:space="0" w:color="auto"/>
                  </w:divBdr>
                  <w:divsChild>
                    <w:div w:id="531115930">
                      <w:marLeft w:val="0"/>
                      <w:marRight w:val="0"/>
                      <w:marTop w:val="0"/>
                      <w:marBottom w:val="0"/>
                      <w:divBdr>
                        <w:top w:val="none" w:sz="0" w:space="0" w:color="auto"/>
                        <w:left w:val="none" w:sz="0" w:space="0" w:color="auto"/>
                        <w:bottom w:val="none" w:sz="0" w:space="0" w:color="auto"/>
                        <w:right w:val="none" w:sz="0" w:space="0" w:color="auto"/>
                      </w:divBdr>
                    </w:div>
                  </w:divsChild>
                </w:div>
                <w:div w:id="1466435016">
                  <w:marLeft w:val="0"/>
                  <w:marRight w:val="0"/>
                  <w:marTop w:val="0"/>
                  <w:marBottom w:val="0"/>
                  <w:divBdr>
                    <w:top w:val="none" w:sz="0" w:space="0" w:color="auto"/>
                    <w:left w:val="none" w:sz="0" w:space="0" w:color="auto"/>
                    <w:bottom w:val="none" w:sz="0" w:space="0" w:color="auto"/>
                    <w:right w:val="none" w:sz="0" w:space="0" w:color="auto"/>
                  </w:divBdr>
                  <w:divsChild>
                    <w:div w:id="2036269578">
                      <w:marLeft w:val="0"/>
                      <w:marRight w:val="0"/>
                      <w:marTop w:val="0"/>
                      <w:marBottom w:val="0"/>
                      <w:divBdr>
                        <w:top w:val="none" w:sz="0" w:space="0" w:color="auto"/>
                        <w:left w:val="none" w:sz="0" w:space="0" w:color="auto"/>
                        <w:bottom w:val="none" w:sz="0" w:space="0" w:color="auto"/>
                        <w:right w:val="none" w:sz="0" w:space="0" w:color="auto"/>
                      </w:divBdr>
                    </w:div>
                    <w:div w:id="847989347">
                      <w:marLeft w:val="0"/>
                      <w:marRight w:val="0"/>
                      <w:marTop w:val="0"/>
                      <w:marBottom w:val="0"/>
                      <w:divBdr>
                        <w:top w:val="none" w:sz="0" w:space="0" w:color="auto"/>
                        <w:left w:val="none" w:sz="0" w:space="0" w:color="auto"/>
                        <w:bottom w:val="none" w:sz="0" w:space="0" w:color="auto"/>
                        <w:right w:val="none" w:sz="0" w:space="0" w:color="auto"/>
                      </w:divBdr>
                    </w:div>
                  </w:divsChild>
                </w:div>
                <w:div w:id="266427320">
                  <w:marLeft w:val="0"/>
                  <w:marRight w:val="0"/>
                  <w:marTop w:val="0"/>
                  <w:marBottom w:val="0"/>
                  <w:divBdr>
                    <w:top w:val="none" w:sz="0" w:space="0" w:color="auto"/>
                    <w:left w:val="none" w:sz="0" w:space="0" w:color="auto"/>
                    <w:bottom w:val="none" w:sz="0" w:space="0" w:color="auto"/>
                    <w:right w:val="none" w:sz="0" w:space="0" w:color="auto"/>
                  </w:divBdr>
                  <w:divsChild>
                    <w:div w:id="1600681332">
                      <w:marLeft w:val="0"/>
                      <w:marRight w:val="0"/>
                      <w:marTop w:val="0"/>
                      <w:marBottom w:val="0"/>
                      <w:divBdr>
                        <w:top w:val="none" w:sz="0" w:space="0" w:color="auto"/>
                        <w:left w:val="none" w:sz="0" w:space="0" w:color="auto"/>
                        <w:bottom w:val="none" w:sz="0" w:space="0" w:color="auto"/>
                        <w:right w:val="none" w:sz="0" w:space="0" w:color="auto"/>
                      </w:divBdr>
                    </w:div>
                  </w:divsChild>
                </w:div>
                <w:div w:id="621964878">
                  <w:marLeft w:val="0"/>
                  <w:marRight w:val="0"/>
                  <w:marTop w:val="0"/>
                  <w:marBottom w:val="0"/>
                  <w:divBdr>
                    <w:top w:val="none" w:sz="0" w:space="0" w:color="auto"/>
                    <w:left w:val="none" w:sz="0" w:space="0" w:color="auto"/>
                    <w:bottom w:val="none" w:sz="0" w:space="0" w:color="auto"/>
                    <w:right w:val="none" w:sz="0" w:space="0" w:color="auto"/>
                  </w:divBdr>
                  <w:divsChild>
                    <w:div w:id="1468472893">
                      <w:marLeft w:val="0"/>
                      <w:marRight w:val="0"/>
                      <w:marTop w:val="0"/>
                      <w:marBottom w:val="0"/>
                      <w:divBdr>
                        <w:top w:val="none" w:sz="0" w:space="0" w:color="auto"/>
                        <w:left w:val="none" w:sz="0" w:space="0" w:color="auto"/>
                        <w:bottom w:val="none" w:sz="0" w:space="0" w:color="auto"/>
                        <w:right w:val="none" w:sz="0" w:space="0" w:color="auto"/>
                      </w:divBdr>
                    </w:div>
                    <w:div w:id="541093730">
                      <w:marLeft w:val="0"/>
                      <w:marRight w:val="0"/>
                      <w:marTop w:val="0"/>
                      <w:marBottom w:val="0"/>
                      <w:divBdr>
                        <w:top w:val="none" w:sz="0" w:space="0" w:color="auto"/>
                        <w:left w:val="none" w:sz="0" w:space="0" w:color="auto"/>
                        <w:bottom w:val="none" w:sz="0" w:space="0" w:color="auto"/>
                        <w:right w:val="none" w:sz="0" w:space="0" w:color="auto"/>
                      </w:divBdr>
                    </w:div>
                  </w:divsChild>
                </w:div>
                <w:div w:id="1533879929">
                  <w:marLeft w:val="0"/>
                  <w:marRight w:val="0"/>
                  <w:marTop w:val="0"/>
                  <w:marBottom w:val="0"/>
                  <w:divBdr>
                    <w:top w:val="none" w:sz="0" w:space="0" w:color="auto"/>
                    <w:left w:val="none" w:sz="0" w:space="0" w:color="auto"/>
                    <w:bottom w:val="none" w:sz="0" w:space="0" w:color="auto"/>
                    <w:right w:val="none" w:sz="0" w:space="0" w:color="auto"/>
                  </w:divBdr>
                  <w:divsChild>
                    <w:div w:id="1371495166">
                      <w:marLeft w:val="0"/>
                      <w:marRight w:val="0"/>
                      <w:marTop w:val="0"/>
                      <w:marBottom w:val="0"/>
                      <w:divBdr>
                        <w:top w:val="none" w:sz="0" w:space="0" w:color="auto"/>
                        <w:left w:val="none" w:sz="0" w:space="0" w:color="auto"/>
                        <w:bottom w:val="none" w:sz="0" w:space="0" w:color="auto"/>
                        <w:right w:val="none" w:sz="0" w:space="0" w:color="auto"/>
                      </w:divBdr>
                    </w:div>
                  </w:divsChild>
                </w:div>
                <w:div w:id="315695255">
                  <w:marLeft w:val="0"/>
                  <w:marRight w:val="0"/>
                  <w:marTop w:val="0"/>
                  <w:marBottom w:val="0"/>
                  <w:divBdr>
                    <w:top w:val="none" w:sz="0" w:space="0" w:color="auto"/>
                    <w:left w:val="none" w:sz="0" w:space="0" w:color="auto"/>
                    <w:bottom w:val="none" w:sz="0" w:space="0" w:color="auto"/>
                    <w:right w:val="none" w:sz="0" w:space="0" w:color="auto"/>
                  </w:divBdr>
                  <w:divsChild>
                    <w:div w:id="1897626427">
                      <w:marLeft w:val="0"/>
                      <w:marRight w:val="0"/>
                      <w:marTop w:val="0"/>
                      <w:marBottom w:val="0"/>
                      <w:divBdr>
                        <w:top w:val="none" w:sz="0" w:space="0" w:color="auto"/>
                        <w:left w:val="none" w:sz="0" w:space="0" w:color="auto"/>
                        <w:bottom w:val="none" w:sz="0" w:space="0" w:color="auto"/>
                        <w:right w:val="none" w:sz="0" w:space="0" w:color="auto"/>
                      </w:divBdr>
                    </w:div>
                    <w:div w:id="1109857005">
                      <w:marLeft w:val="0"/>
                      <w:marRight w:val="0"/>
                      <w:marTop w:val="0"/>
                      <w:marBottom w:val="0"/>
                      <w:divBdr>
                        <w:top w:val="none" w:sz="0" w:space="0" w:color="auto"/>
                        <w:left w:val="none" w:sz="0" w:space="0" w:color="auto"/>
                        <w:bottom w:val="none" w:sz="0" w:space="0" w:color="auto"/>
                        <w:right w:val="none" w:sz="0" w:space="0" w:color="auto"/>
                      </w:divBdr>
                    </w:div>
                  </w:divsChild>
                </w:div>
                <w:div w:id="565996881">
                  <w:marLeft w:val="0"/>
                  <w:marRight w:val="0"/>
                  <w:marTop w:val="0"/>
                  <w:marBottom w:val="0"/>
                  <w:divBdr>
                    <w:top w:val="none" w:sz="0" w:space="0" w:color="auto"/>
                    <w:left w:val="none" w:sz="0" w:space="0" w:color="auto"/>
                    <w:bottom w:val="none" w:sz="0" w:space="0" w:color="auto"/>
                    <w:right w:val="none" w:sz="0" w:space="0" w:color="auto"/>
                  </w:divBdr>
                  <w:divsChild>
                    <w:div w:id="1143500859">
                      <w:marLeft w:val="0"/>
                      <w:marRight w:val="0"/>
                      <w:marTop w:val="0"/>
                      <w:marBottom w:val="0"/>
                      <w:divBdr>
                        <w:top w:val="none" w:sz="0" w:space="0" w:color="auto"/>
                        <w:left w:val="none" w:sz="0" w:space="0" w:color="auto"/>
                        <w:bottom w:val="none" w:sz="0" w:space="0" w:color="auto"/>
                        <w:right w:val="none" w:sz="0" w:space="0" w:color="auto"/>
                      </w:divBdr>
                    </w:div>
                  </w:divsChild>
                </w:div>
                <w:div w:id="2079210555">
                  <w:marLeft w:val="0"/>
                  <w:marRight w:val="0"/>
                  <w:marTop w:val="0"/>
                  <w:marBottom w:val="0"/>
                  <w:divBdr>
                    <w:top w:val="none" w:sz="0" w:space="0" w:color="auto"/>
                    <w:left w:val="none" w:sz="0" w:space="0" w:color="auto"/>
                    <w:bottom w:val="none" w:sz="0" w:space="0" w:color="auto"/>
                    <w:right w:val="none" w:sz="0" w:space="0" w:color="auto"/>
                  </w:divBdr>
                  <w:divsChild>
                    <w:div w:id="1973558554">
                      <w:marLeft w:val="0"/>
                      <w:marRight w:val="0"/>
                      <w:marTop w:val="0"/>
                      <w:marBottom w:val="0"/>
                      <w:divBdr>
                        <w:top w:val="none" w:sz="0" w:space="0" w:color="auto"/>
                        <w:left w:val="none" w:sz="0" w:space="0" w:color="auto"/>
                        <w:bottom w:val="none" w:sz="0" w:space="0" w:color="auto"/>
                        <w:right w:val="none" w:sz="0" w:space="0" w:color="auto"/>
                      </w:divBdr>
                    </w:div>
                    <w:div w:id="1943948382">
                      <w:marLeft w:val="0"/>
                      <w:marRight w:val="0"/>
                      <w:marTop w:val="0"/>
                      <w:marBottom w:val="0"/>
                      <w:divBdr>
                        <w:top w:val="none" w:sz="0" w:space="0" w:color="auto"/>
                        <w:left w:val="none" w:sz="0" w:space="0" w:color="auto"/>
                        <w:bottom w:val="none" w:sz="0" w:space="0" w:color="auto"/>
                        <w:right w:val="none" w:sz="0" w:space="0" w:color="auto"/>
                      </w:divBdr>
                    </w:div>
                    <w:div w:id="1458722698">
                      <w:marLeft w:val="0"/>
                      <w:marRight w:val="0"/>
                      <w:marTop w:val="0"/>
                      <w:marBottom w:val="0"/>
                      <w:divBdr>
                        <w:top w:val="none" w:sz="0" w:space="0" w:color="auto"/>
                        <w:left w:val="none" w:sz="0" w:space="0" w:color="auto"/>
                        <w:bottom w:val="none" w:sz="0" w:space="0" w:color="auto"/>
                        <w:right w:val="none" w:sz="0" w:space="0" w:color="auto"/>
                      </w:divBdr>
                    </w:div>
                  </w:divsChild>
                </w:div>
                <w:div w:id="197012371">
                  <w:marLeft w:val="0"/>
                  <w:marRight w:val="0"/>
                  <w:marTop w:val="0"/>
                  <w:marBottom w:val="0"/>
                  <w:divBdr>
                    <w:top w:val="none" w:sz="0" w:space="0" w:color="auto"/>
                    <w:left w:val="none" w:sz="0" w:space="0" w:color="auto"/>
                    <w:bottom w:val="none" w:sz="0" w:space="0" w:color="auto"/>
                    <w:right w:val="none" w:sz="0" w:space="0" w:color="auto"/>
                  </w:divBdr>
                  <w:divsChild>
                    <w:div w:id="926425681">
                      <w:marLeft w:val="0"/>
                      <w:marRight w:val="0"/>
                      <w:marTop w:val="0"/>
                      <w:marBottom w:val="0"/>
                      <w:divBdr>
                        <w:top w:val="none" w:sz="0" w:space="0" w:color="auto"/>
                        <w:left w:val="none" w:sz="0" w:space="0" w:color="auto"/>
                        <w:bottom w:val="none" w:sz="0" w:space="0" w:color="auto"/>
                        <w:right w:val="none" w:sz="0" w:space="0" w:color="auto"/>
                      </w:divBdr>
                    </w:div>
                  </w:divsChild>
                </w:div>
                <w:div w:id="1502547379">
                  <w:marLeft w:val="0"/>
                  <w:marRight w:val="0"/>
                  <w:marTop w:val="0"/>
                  <w:marBottom w:val="0"/>
                  <w:divBdr>
                    <w:top w:val="none" w:sz="0" w:space="0" w:color="auto"/>
                    <w:left w:val="none" w:sz="0" w:space="0" w:color="auto"/>
                    <w:bottom w:val="none" w:sz="0" w:space="0" w:color="auto"/>
                    <w:right w:val="none" w:sz="0" w:space="0" w:color="auto"/>
                  </w:divBdr>
                  <w:divsChild>
                    <w:div w:id="779762651">
                      <w:marLeft w:val="0"/>
                      <w:marRight w:val="0"/>
                      <w:marTop w:val="0"/>
                      <w:marBottom w:val="0"/>
                      <w:divBdr>
                        <w:top w:val="none" w:sz="0" w:space="0" w:color="auto"/>
                        <w:left w:val="none" w:sz="0" w:space="0" w:color="auto"/>
                        <w:bottom w:val="none" w:sz="0" w:space="0" w:color="auto"/>
                        <w:right w:val="none" w:sz="0" w:space="0" w:color="auto"/>
                      </w:divBdr>
                    </w:div>
                  </w:divsChild>
                </w:div>
                <w:div w:id="802578798">
                  <w:marLeft w:val="0"/>
                  <w:marRight w:val="0"/>
                  <w:marTop w:val="0"/>
                  <w:marBottom w:val="0"/>
                  <w:divBdr>
                    <w:top w:val="none" w:sz="0" w:space="0" w:color="auto"/>
                    <w:left w:val="none" w:sz="0" w:space="0" w:color="auto"/>
                    <w:bottom w:val="none" w:sz="0" w:space="0" w:color="auto"/>
                    <w:right w:val="none" w:sz="0" w:space="0" w:color="auto"/>
                  </w:divBdr>
                  <w:divsChild>
                    <w:div w:id="246547044">
                      <w:marLeft w:val="0"/>
                      <w:marRight w:val="0"/>
                      <w:marTop w:val="0"/>
                      <w:marBottom w:val="0"/>
                      <w:divBdr>
                        <w:top w:val="none" w:sz="0" w:space="0" w:color="auto"/>
                        <w:left w:val="none" w:sz="0" w:space="0" w:color="auto"/>
                        <w:bottom w:val="none" w:sz="0" w:space="0" w:color="auto"/>
                        <w:right w:val="none" w:sz="0" w:space="0" w:color="auto"/>
                      </w:divBdr>
                    </w:div>
                  </w:divsChild>
                </w:div>
                <w:div w:id="1650818628">
                  <w:marLeft w:val="0"/>
                  <w:marRight w:val="0"/>
                  <w:marTop w:val="0"/>
                  <w:marBottom w:val="0"/>
                  <w:divBdr>
                    <w:top w:val="none" w:sz="0" w:space="0" w:color="auto"/>
                    <w:left w:val="none" w:sz="0" w:space="0" w:color="auto"/>
                    <w:bottom w:val="none" w:sz="0" w:space="0" w:color="auto"/>
                    <w:right w:val="none" w:sz="0" w:space="0" w:color="auto"/>
                  </w:divBdr>
                  <w:divsChild>
                    <w:div w:id="1712726988">
                      <w:marLeft w:val="0"/>
                      <w:marRight w:val="0"/>
                      <w:marTop w:val="0"/>
                      <w:marBottom w:val="0"/>
                      <w:divBdr>
                        <w:top w:val="none" w:sz="0" w:space="0" w:color="auto"/>
                        <w:left w:val="none" w:sz="0" w:space="0" w:color="auto"/>
                        <w:bottom w:val="none" w:sz="0" w:space="0" w:color="auto"/>
                        <w:right w:val="none" w:sz="0" w:space="0" w:color="auto"/>
                      </w:divBdr>
                    </w:div>
                  </w:divsChild>
                </w:div>
                <w:div w:id="1959490529">
                  <w:marLeft w:val="0"/>
                  <w:marRight w:val="0"/>
                  <w:marTop w:val="0"/>
                  <w:marBottom w:val="0"/>
                  <w:divBdr>
                    <w:top w:val="none" w:sz="0" w:space="0" w:color="auto"/>
                    <w:left w:val="none" w:sz="0" w:space="0" w:color="auto"/>
                    <w:bottom w:val="none" w:sz="0" w:space="0" w:color="auto"/>
                    <w:right w:val="none" w:sz="0" w:space="0" w:color="auto"/>
                  </w:divBdr>
                  <w:divsChild>
                    <w:div w:id="558172163">
                      <w:marLeft w:val="0"/>
                      <w:marRight w:val="0"/>
                      <w:marTop w:val="0"/>
                      <w:marBottom w:val="0"/>
                      <w:divBdr>
                        <w:top w:val="none" w:sz="0" w:space="0" w:color="auto"/>
                        <w:left w:val="none" w:sz="0" w:space="0" w:color="auto"/>
                        <w:bottom w:val="none" w:sz="0" w:space="0" w:color="auto"/>
                        <w:right w:val="none" w:sz="0" w:space="0" w:color="auto"/>
                      </w:divBdr>
                    </w:div>
                  </w:divsChild>
                </w:div>
                <w:div w:id="641347639">
                  <w:marLeft w:val="0"/>
                  <w:marRight w:val="0"/>
                  <w:marTop w:val="0"/>
                  <w:marBottom w:val="0"/>
                  <w:divBdr>
                    <w:top w:val="none" w:sz="0" w:space="0" w:color="auto"/>
                    <w:left w:val="none" w:sz="0" w:space="0" w:color="auto"/>
                    <w:bottom w:val="none" w:sz="0" w:space="0" w:color="auto"/>
                    <w:right w:val="none" w:sz="0" w:space="0" w:color="auto"/>
                  </w:divBdr>
                  <w:divsChild>
                    <w:div w:id="701786941">
                      <w:marLeft w:val="0"/>
                      <w:marRight w:val="0"/>
                      <w:marTop w:val="0"/>
                      <w:marBottom w:val="0"/>
                      <w:divBdr>
                        <w:top w:val="none" w:sz="0" w:space="0" w:color="auto"/>
                        <w:left w:val="none" w:sz="0" w:space="0" w:color="auto"/>
                        <w:bottom w:val="none" w:sz="0" w:space="0" w:color="auto"/>
                        <w:right w:val="none" w:sz="0" w:space="0" w:color="auto"/>
                      </w:divBdr>
                    </w:div>
                  </w:divsChild>
                </w:div>
                <w:div w:id="1663775328">
                  <w:marLeft w:val="0"/>
                  <w:marRight w:val="0"/>
                  <w:marTop w:val="0"/>
                  <w:marBottom w:val="0"/>
                  <w:divBdr>
                    <w:top w:val="none" w:sz="0" w:space="0" w:color="auto"/>
                    <w:left w:val="none" w:sz="0" w:space="0" w:color="auto"/>
                    <w:bottom w:val="none" w:sz="0" w:space="0" w:color="auto"/>
                    <w:right w:val="none" w:sz="0" w:space="0" w:color="auto"/>
                  </w:divBdr>
                  <w:divsChild>
                    <w:div w:id="1387029283">
                      <w:marLeft w:val="0"/>
                      <w:marRight w:val="0"/>
                      <w:marTop w:val="0"/>
                      <w:marBottom w:val="0"/>
                      <w:divBdr>
                        <w:top w:val="none" w:sz="0" w:space="0" w:color="auto"/>
                        <w:left w:val="none" w:sz="0" w:space="0" w:color="auto"/>
                        <w:bottom w:val="none" w:sz="0" w:space="0" w:color="auto"/>
                        <w:right w:val="none" w:sz="0" w:space="0" w:color="auto"/>
                      </w:divBdr>
                    </w:div>
                  </w:divsChild>
                </w:div>
                <w:div w:id="1303774018">
                  <w:marLeft w:val="0"/>
                  <w:marRight w:val="0"/>
                  <w:marTop w:val="0"/>
                  <w:marBottom w:val="0"/>
                  <w:divBdr>
                    <w:top w:val="none" w:sz="0" w:space="0" w:color="auto"/>
                    <w:left w:val="none" w:sz="0" w:space="0" w:color="auto"/>
                    <w:bottom w:val="none" w:sz="0" w:space="0" w:color="auto"/>
                    <w:right w:val="none" w:sz="0" w:space="0" w:color="auto"/>
                  </w:divBdr>
                  <w:divsChild>
                    <w:div w:id="813109097">
                      <w:marLeft w:val="0"/>
                      <w:marRight w:val="0"/>
                      <w:marTop w:val="0"/>
                      <w:marBottom w:val="0"/>
                      <w:divBdr>
                        <w:top w:val="none" w:sz="0" w:space="0" w:color="auto"/>
                        <w:left w:val="none" w:sz="0" w:space="0" w:color="auto"/>
                        <w:bottom w:val="none" w:sz="0" w:space="0" w:color="auto"/>
                        <w:right w:val="none" w:sz="0" w:space="0" w:color="auto"/>
                      </w:divBdr>
                    </w:div>
                  </w:divsChild>
                </w:div>
                <w:div w:id="267736078">
                  <w:marLeft w:val="0"/>
                  <w:marRight w:val="0"/>
                  <w:marTop w:val="0"/>
                  <w:marBottom w:val="0"/>
                  <w:divBdr>
                    <w:top w:val="none" w:sz="0" w:space="0" w:color="auto"/>
                    <w:left w:val="none" w:sz="0" w:space="0" w:color="auto"/>
                    <w:bottom w:val="none" w:sz="0" w:space="0" w:color="auto"/>
                    <w:right w:val="none" w:sz="0" w:space="0" w:color="auto"/>
                  </w:divBdr>
                  <w:divsChild>
                    <w:div w:id="204415292">
                      <w:marLeft w:val="0"/>
                      <w:marRight w:val="0"/>
                      <w:marTop w:val="0"/>
                      <w:marBottom w:val="0"/>
                      <w:divBdr>
                        <w:top w:val="none" w:sz="0" w:space="0" w:color="auto"/>
                        <w:left w:val="none" w:sz="0" w:space="0" w:color="auto"/>
                        <w:bottom w:val="none" w:sz="0" w:space="0" w:color="auto"/>
                        <w:right w:val="none" w:sz="0" w:space="0" w:color="auto"/>
                      </w:divBdr>
                    </w:div>
                  </w:divsChild>
                </w:div>
                <w:div w:id="1843742991">
                  <w:marLeft w:val="0"/>
                  <w:marRight w:val="0"/>
                  <w:marTop w:val="0"/>
                  <w:marBottom w:val="0"/>
                  <w:divBdr>
                    <w:top w:val="none" w:sz="0" w:space="0" w:color="auto"/>
                    <w:left w:val="none" w:sz="0" w:space="0" w:color="auto"/>
                    <w:bottom w:val="none" w:sz="0" w:space="0" w:color="auto"/>
                    <w:right w:val="none" w:sz="0" w:space="0" w:color="auto"/>
                  </w:divBdr>
                  <w:divsChild>
                    <w:div w:id="864293558">
                      <w:marLeft w:val="0"/>
                      <w:marRight w:val="0"/>
                      <w:marTop w:val="0"/>
                      <w:marBottom w:val="0"/>
                      <w:divBdr>
                        <w:top w:val="none" w:sz="0" w:space="0" w:color="auto"/>
                        <w:left w:val="none" w:sz="0" w:space="0" w:color="auto"/>
                        <w:bottom w:val="none" w:sz="0" w:space="0" w:color="auto"/>
                        <w:right w:val="none" w:sz="0" w:space="0" w:color="auto"/>
                      </w:divBdr>
                    </w:div>
                  </w:divsChild>
                </w:div>
                <w:div w:id="1651859715">
                  <w:marLeft w:val="0"/>
                  <w:marRight w:val="0"/>
                  <w:marTop w:val="0"/>
                  <w:marBottom w:val="0"/>
                  <w:divBdr>
                    <w:top w:val="none" w:sz="0" w:space="0" w:color="auto"/>
                    <w:left w:val="none" w:sz="0" w:space="0" w:color="auto"/>
                    <w:bottom w:val="none" w:sz="0" w:space="0" w:color="auto"/>
                    <w:right w:val="none" w:sz="0" w:space="0" w:color="auto"/>
                  </w:divBdr>
                  <w:divsChild>
                    <w:div w:id="1484396241">
                      <w:marLeft w:val="0"/>
                      <w:marRight w:val="0"/>
                      <w:marTop w:val="0"/>
                      <w:marBottom w:val="0"/>
                      <w:divBdr>
                        <w:top w:val="none" w:sz="0" w:space="0" w:color="auto"/>
                        <w:left w:val="none" w:sz="0" w:space="0" w:color="auto"/>
                        <w:bottom w:val="none" w:sz="0" w:space="0" w:color="auto"/>
                        <w:right w:val="none" w:sz="0" w:space="0" w:color="auto"/>
                      </w:divBdr>
                    </w:div>
                  </w:divsChild>
                </w:div>
                <w:div w:id="513033333">
                  <w:marLeft w:val="0"/>
                  <w:marRight w:val="0"/>
                  <w:marTop w:val="0"/>
                  <w:marBottom w:val="0"/>
                  <w:divBdr>
                    <w:top w:val="none" w:sz="0" w:space="0" w:color="auto"/>
                    <w:left w:val="none" w:sz="0" w:space="0" w:color="auto"/>
                    <w:bottom w:val="none" w:sz="0" w:space="0" w:color="auto"/>
                    <w:right w:val="none" w:sz="0" w:space="0" w:color="auto"/>
                  </w:divBdr>
                  <w:divsChild>
                    <w:div w:id="1687518231">
                      <w:marLeft w:val="0"/>
                      <w:marRight w:val="0"/>
                      <w:marTop w:val="0"/>
                      <w:marBottom w:val="0"/>
                      <w:divBdr>
                        <w:top w:val="none" w:sz="0" w:space="0" w:color="auto"/>
                        <w:left w:val="none" w:sz="0" w:space="0" w:color="auto"/>
                        <w:bottom w:val="none" w:sz="0" w:space="0" w:color="auto"/>
                        <w:right w:val="none" w:sz="0" w:space="0" w:color="auto"/>
                      </w:divBdr>
                    </w:div>
                    <w:div w:id="841241675">
                      <w:marLeft w:val="0"/>
                      <w:marRight w:val="0"/>
                      <w:marTop w:val="0"/>
                      <w:marBottom w:val="0"/>
                      <w:divBdr>
                        <w:top w:val="none" w:sz="0" w:space="0" w:color="auto"/>
                        <w:left w:val="none" w:sz="0" w:space="0" w:color="auto"/>
                        <w:bottom w:val="none" w:sz="0" w:space="0" w:color="auto"/>
                        <w:right w:val="none" w:sz="0" w:space="0" w:color="auto"/>
                      </w:divBdr>
                    </w:div>
                    <w:div w:id="1846900405">
                      <w:marLeft w:val="0"/>
                      <w:marRight w:val="0"/>
                      <w:marTop w:val="0"/>
                      <w:marBottom w:val="0"/>
                      <w:divBdr>
                        <w:top w:val="none" w:sz="0" w:space="0" w:color="auto"/>
                        <w:left w:val="none" w:sz="0" w:space="0" w:color="auto"/>
                        <w:bottom w:val="none" w:sz="0" w:space="0" w:color="auto"/>
                        <w:right w:val="none" w:sz="0" w:space="0" w:color="auto"/>
                      </w:divBdr>
                    </w:div>
                  </w:divsChild>
                </w:div>
                <w:div w:id="251814469">
                  <w:marLeft w:val="0"/>
                  <w:marRight w:val="0"/>
                  <w:marTop w:val="0"/>
                  <w:marBottom w:val="0"/>
                  <w:divBdr>
                    <w:top w:val="none" w:sz="0" w:space="0" w:color="auto"/>
                    <w:left w:val="none" w:sz="0" w:space="0" w:color="auto"/>
                    <w:bottom w:val="none" w:sz="0" w:space="0" w:color="auto"/>
                    <w:right w:val="none" w:sz="0" w:space="0" w:color="auto"/>
                  </w:divBdr>
                  <w:divsChild>
                    <w:div w:id="1545098563">
                      <w:marLeft w:val="0"/>
                      <w:marRight w:val="0"/>
                      <w:marTop w:val="0"/>
                      <w:marBottom w:val="0"/>
                      <w:divBdr>
                        <w:top w:val="none" w:sz="0" w:space="0" w:color="auto"/>
                        <w:left w:val="none" w:sz="0" w:space="0" w:color="auto"/>
                        <w:bottom w:val="none" w:sz="0" w:space="0" w:color="auto"/>
                        <w:right w:val="none" w:sz="0" w:space="0" w:color="auto"/>
                      </w:divBdr>
                    </w:div>
                  </w:divsChild>
                </w:div>
                <w:div w:id="1653286683">
                  <w:marLeft w:val="0"/>
                  <w:marRight w:val="0"/>
                  <w:marTop w:val="0"/>
                  <w:marBottom w:val="0"/>
                  <w:divBdr>
                    <w:top w:val="none" w:sz="0" w:space="0" w:color="auto"/>
                    <w:left w:val="none" w:sz="0" w:space="0" w:color="auto"/>
                    <w:bottom w:val="none" w:sz="0" w:space="0" w:color="auto"/>
                    <w:right w:val="none" w:sz="0" w:space="0" w:color="auto"/>
                  </w:divBdr>
                  <w:divsChild>
                    <w:div w:id="270937851">
                      <w:marLeft w:val="0"/>
                      <w:marRight w:val="0"/>
                      <w:marTop w:val="0"/>
                      <w:marBottom w:val="0"/>
                      <w:divBdr>
                        <w:top w:val="none" w:sz="0" w:space="0" w:color="auto"/>
                        <w:left w:val="none" w:sz="0" w:space="0" w:color="auto"/>
                        <w:bottom w:val="none" w:sz="0" w:space="0" w:color="auto"/>
                        <w:right w:val="none" w:sz="0" w:space="0" w:color="auto"/>
                      </w:divBdr>
                    </w:div>
                  </w:divsChild>
                </w:div>
                <w:div w:id="1596204339">
                  <w:marLeft w:val="0"/>
                  <w:marRight w:val="0"/>
                  <w:marTop w:val="0"/>
                  <w:marBottom w:val="0"/>
                  <w:divBdr>
                    <w:top w:val="none" w:sz="0" w:space="0" w:color="auto"/>
                    <w:left w:val="none" w:sz="0" w:space="0" w:color="auto"/>
                    <w:bottom w:val="none" w:sz="0" w:space="0" w:color="auto"/>
                    <w:right w:val="none" w:sz="0" w:space="0" w:color="auto"/>
                  </w:divBdr>
                  <w:divsChild>
                    <w:div w:id="1413234521">
                      <w:marLeft w:val="0"/>
                      <w:marRight w:val="0"/>
                      <w:marTop w:val="0"/>
                      <w:marBottom w:val="0"/>
                      <w:divBdr>
                        <w:top w:val="none" w:sz="0" w:space="0" w:color="auto"/>
                        <w:left w:val="none" w:sz="0" w:space="0" w:color="auto"/>
                        <w:bottom w:val="none" w:sz="0" w:space="0" w:color="auto"/>
                        <w:right w:val="none" w:sz="0" w:space="0" w:color="auto"/>
                      </w:divBdr>
                    </w:div>
                  </w:divsChild>
                </w:div>
                <w:div w:id="311448974">
                  <w:marLeft w:val="0"/>
                  <w:marRight w:val="0"/>
                  <w:marTop w:val="0"/>
                  <w:marBottom w:val="0"/>
                  <w:divBdr>
                    <w:top w:val="none" w:sz="0" w:space="0" w:color="auto"/>
                    <w:left w:val="none" w:sz="0" w:space="0" w:color="auto"/>
                    <w:bottom w:val="none" w:sz="0" w:space="0" w:color="auto"/>
                    <w:right w:val="none" w:sz="0" w:space="0" w:color="auto"/>
                  </w:divBdr>
                  <w:divsChild>
                    <w:div w:id="856117254">
                      <w:marLeft w:val="0"/>
                      <w:marRight w:val="0"/>
                      <w:marTop w:val="0"/>
                      <w:marBottom w:val="0"/>
                      <w:divBdr>
                        <w:top w:val="none" w:sz="0" w:space="0" w:color="auto"/>
                        <w:left w:val="none" w:sz="0" w:space="0" w:color="auto"/>
                        <w:bottom w:val="none" w:sz="0" w:space="0" w:color="auto"/>
                        <w:right w:val="none" w:sz="0" w:space="0" w:color="auto"/>
                      </w:divBdr>
                    </w:div>
                  </w:divsChild>
                </w:div>
                <w:div w:id="1420173244">
                  <w:marLeft w:val="0"/>
                  <w:marRight w:val="0"/>
                  <w:marTop w:val="0"/>
                  <w:marBottom w:val="0"/>
                  <w:divBdr>
                    <w:top w:val="none" w:sz="0" w:space="0" w:color="auto"/>
                    <w:left w:val="none" w:sz="0" w:space="0" w:color="auto"/>
                    <w:bottom w:val="none" w:sz="0" w:space="0" w:color="auto"/>
                    <w:right w:val="none" w:sz="0" w:space="0" w:color="auto"/>
                  </w:divBdr>
                  <w:divsChild>
                    <w:div w:id="1556309315">
                      <w:marLeft w:val="0"/>
                      <w:marRight w:val="0"/>
                      <w:marTop w:val="0"/>
                      <w:marBottom w:val="0"/>
                      <w:divBdr>
                        <w:top w:val="none" w:sz="0" w:space="0" w:color="auto"/>
                        <w:left w:val="none" w:sz="0" w:space="0" w:color="auto"/>
                        <w:bottom w:val="none" w:sz="0" w:space="0" w:color="auto"/>
                        <w:right w:val="none" w:sz="0" w:space="0" w:color="auto"/>
                      </w:divBdr>
                    </w:div>
                  </w:divsChild>
                </w:div>
                <w:div w:id="193154549">
                  <w:marLeft w:val="0"/>
                  <w:marRight w:val="0"/>
                  <w:marTop w:val="0"/>
                  <w:marBottom w:val="0"/>
                  <w:divBdr>
                    <w:top w:val="none" w:sz="0" w:space="0" w:color="auto"/>
                    <w:left w:val="none" w:sz="0" w:space="0" w:color="auto"/>
                    <w:bottom w:val="none" w:sz="0" w:space="0" w:color="auto"/>
                    <w:right w:val="none" w:sz="0" w:space="0" w:color="auto"/>
                  </w:divBdr>
                  <w:divsChild>
                    <w:div w:id="1886676692">
                      <w:marLeft w:val="0"/>
                      <w:marRight w:val="0"/>
                      <w:marTop w:val="0"/>
                      <w:marBottom w:val="0"/>
                      <w:divBdr>
                        <w:top w:val="none" w:sz="0" w:space="0" w:color="auto"/>
                        <w:left w:val="none" w:sz="0" w:space="0" w:color="auto"/>
                        <w:bottom w:val="none" w:sz="0" w:space="0" w:color="auto"/>
                        <w:right w:val="none" w:sz="0" w:space="0" w:color="auto"/>
                      </w:divBdr>
                    </w:div>
                  </w:divsChild>
                </w:div>
                <w:div w:id="353770049">
                  <w:marLeft w:val="0"/>
                  <w:marRight w:val="0"/>
                  <w:marTop w:val="0"/>
                  <w:marBottom w:val="0"/>
                  <w:divBdr>
                    <w:top w:val="none" w:sz="0" w:space="0" w:color="auto"/>
                    <w:left w:val="none" w:sz="0" w:space="0" w:color="auto"/>
                    <w:bottom w:val="none" w:sz="0" w:space="0" w:color="auto"/>
                    <w:right w:val="none" w:sz="0" w:space="0" w:color="auto"/>
                  </w:divBdr>
                  <w:divsChild>
                    <w:div w:id="1250233042">
                      <w:marLeft w:val="0"/>
                      <w:marRight w:val="0"/>
                      <w:marTop w:val="0"/>
                      <w:marBottom w:val="0"/>
                      <w:divBdr>
                        <w:top w:val="none" w:sz="0" w:space="0" w:color="auto"/>
                        <w:left w:val="none" w:sz="0" w:space="0" w:color="auto"/>
                        <w:bottom w:val="none" w:sz="0" w:space="0" w:color="auto"/>
                        <w:right w:val="none" w:sz="0" w:space="0" w:color="auto"/>
                      </w:divBdr>
                    </w:div>
                  </w:divsChild>
                </w:div>
                <w:div w:id="91825205">
                  <w:marLeft w:val="0"/>
                  <w:marRight w:val="0"/>
                  <w:marTop w:val="0"/>
                  <w:marBottom w:val="0"/>
                  <w:divBdr>
                    <w:top w:val="none" w:sz="0" w:space="0" w:color="auto"/>
                    <w:left w:val="none" w:sz="0" w:space="0" w:color="auto"/>
                    <w:bottom w:val="none" w:sz="0" w:space="0" w:color="auto"/>
                    <w:right w:val="none" w:sz="0" w:space="0" w:color="auto"/>
                  </w:divBdr>
                  <w:divsChild>
                    <w:div w:id="986781287">
                      <w:marLeft w:val="0"/>
                      <w:marRight w:val="0"/>
                      <w:marTop w:val="0"/>
                      <w:marBottom w:val="0"/>
                      <w:divBdr>
                        <w:top w:val="none" w:sz="0" w:space="0" w:color="auto"/>
                        <w:left w:val="none" w:sz="0" w:space="0" w:color="auto"/>
                        <w:bottom w:val="none" w:sz="0" w:space="0" w:color="auto"/>
                        <w:right w:val="none" w:sz="0" w:space="0" w:color="auto"/>
                      </w:divBdr>
                    </w:div>
                  </w:divsChild>
                </w:div>
                <w:div w:id="1255556846">
                  <w:marLeft w:val="0"/>
                  <w:marRight w:val="0"/>
                  <w:marTop w:val="0"/>
                  <w:marBottom w:val="0"/>
                  <w:divBdr>
                    <w:top w:val="none" w:sz="0" w:space="0" w:color="auto"/>
                    <w:left w:val="none" w:sz="0" w:space="0" w:color="auto"/>
                    <w:bottom w:val="none" w:sz="0" w:space="0" w:color="auto"/>
                    <w:right w:val="none" w:sz="0" w:space="0" w:color="auto"/>
                  </w:divBdr>
                  <w:divsChild>
                    <w:div w:id="672298124">
                      <w:marLeft w:val="0"/>
                      <w:marRight w:val="0"/>
                      <w:marTop w:val="0"/>
                      <w:marBottom w:val="0"/>
                      <w:divBdr>
                        <w:top w:val="none" w:sz="0" w:space="0" w:color="auto"/>
                        <w:left w:val="none" w:sz="0" w:space="0" w:color="auto"/>
                        <w:bottom w:val="none" w:sz="0" w:space="0" w:color="auto"/>
                        <w:right w:val="none" w:sz="0" w:space="0" w:color="auto"/>
                      </w:divBdr>
                    </w:div>
                  </w:divsChild>
                </w:div>
                <w:div w:id="1089933858">
                  <w:marLeft w:val="0"/>
                  <w:marRight w:val="0"/>
                  <w:marTop w:val="0"/>
                  <w:marBottom w:val="0"/>
                  <w:divBdr>
                    <w:top w:val="none" w:sz="0" w:space="0" w:color="auto"/>
                    <w:left w:val="none" w:sz="0" w:space="0" w:color="auto"/>
                    <w:bottom w:val="none" w:sz="0" w:space="0" w:color="auto"/>
                    <w:right w:val="none" w:sz="0" w:space="0" w:color="auto"/>
                  </w:divBdr>
                  <w:divsChild>
                    <w:div w:id="606695850">
                      <w:marLeft w:val="0"/>
                      <w:marRight w:val="0"/>
                      <w:marTop w:val="0"/>
                      <w:marBottom w:val="0"/>
                      <w:divBdr>
                        <w:top w:val="none" w:sz="0" w:space="0" w:color="auto"/>
                        <w:left w:val="none" w:sz="0" w:space="0" w:color="auto"/>
                        <w:bottom w:val="none" w:sz="0" w:space="0" w:color="auto"/>
                        <w:right w:val="none" w:sz="0" w:space="0" w:color="auto"/>
                      </w:divBdr>
                    </w:div>
                  </w:divsChild>
                </w:div>
                <w:div w:id="912664459">
                  <w:marLeft w:val="0"/>
                  <w:marRight w:val="0"/>
                  <w:marTop w:val="0"/>
                  <w:marBottom w:val="0"/>
                  <w:divBdr>
                    <w:top w:val="none" w:sz="0" w:space="0" w:color="auto"/>
                    <w:left w:val="none" w:sz="0" w:space="0" w:color="auto"/>
                    <w:bottom w:val="none" w:sz="0" w:space="0" w:color="auto"/>
                    <w:right w:val="none" w:sz="0" w:space="0" w:color="auto"/>
                  </w:divBdr>
                  <w:divsChild>
                    <w:div w:id="958993994">
                      <w:marLeft w:val="0"/>
                      <w:marRight w:val="0"/>
                      <w:marTop w:val="0"/>
                      <w:marBottom w:val="0"/>
                      <w:divBdr>
                        <w:top w:val="none" w:sz="0" w:space="0" w:color="auto"/>
                        <w:left w:val="none" w:sz="0" w:space="0" w:color="auto"/>
                        <w:bottom w:val="none" w:sz="0" w:space="0" w:color="auto"/>
                        <w:right w:val="none" w:sz="0" w:space="0" w:color="auto"/>
                      </w:divBdr>
                    </w:div>
                  </w:divsChild>
                </w:div>
                <w:div w:id="1530534634">
                  <w:marLeft w:val="0"/>
                  <w:marRight w:val="0"/>
                  <w:marTop w:val="0"/>
                  <w:marBottom w:val="0"/>
                  <w:divBdr>
                    <w:top w:val="none" w:sz="0" w:space="0" w:color="auto"/>
                    <w:left w:val="none" w:sz="0" w:space="0" w:color="auto"/>
                    <w:bottom w:val="none" w:sz="0" w:space="0" w:color="auto"/>
                    <w:right w:val="none" w:sz="0" w:space="0" w:color="auto"/>
                  </w:divBdr>
                  <w:divsChild>
                    <w:div w:id="3046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67153">
      <w:bodyDiv w:val="1"/>
      <w:marLeft w:val="0"/>
      <w:marRight w:val="0"/>
      <w:marTop w:val="0"/>
      <w:marBottom w:val="0"/>
      <w:divBdr>
        <w:top w:val="none" w:sz="0" w:space="0" w:color="auto"/>
        <w:left w:val="none" w:sz="0" w:space="0" w:color="auto"/>
        <w:bottom w:val="none" w:sz="0" w:space="0" w:color="auto"/>
        <w:right w:val="none" w:sz="0" w:space="0" w:color="auto"/>
      </w:divBdr>
      <w:divsChild>
        <w:div w:id="38018421">
          <w:marLeft w:val="0"/>
          <w:marRight w:val="0"/>
          <w:marTop w:val="0"/>
          <w:marBottom w:val="0"/>
          <w:divBdr>
            <w:top w:val="none" w:sz="0" w:space="0" w:color="auto"/>
            <w:left w:val="none" w:sz="0" w:space="0" w:color="auto"/>
            <w:bottom w:val="none" w:sz="0" w:space="0" w:color="auto"/>
            <w:right w:val="none" w:sz="0" w:space="0" w:color="auto"/>
          </w:divBdr>
        </w:div>
        <w:div w:id="194925336">
          <w:marLeft w:val="0"/>
          <w:marRight w:val="0"/>
          <w:marTop w:val="0"/>
          <w:marBottom w:val="0"/>
          <w:divBdr>
            <w:top w:val="none" w:sz="0" w:space="0" w:color="auto"/>
            <w:left w:val="none" w:sz="0" w:space="0" w:color="auto"/>
            <w:bottom w:val="none" w:sz="0" w:space="0" w:color="auto"/>
            <w:right w:val="none" w:sz="0" w:space="0" w:color="auto"/>
          </w:divBdr>
        </w:div>
        <w:div w:id="227149702">
          <w:marLeft w:val="0"/>
          <w:marRight w:val="0"/>
          <w:marTop w:val="0"/>
          <w:marBottom w:val="0"/>
          <w:divBdr>
            <w:top w:val="none" w:sz="0" w:space="0" w:color="auto"/>
            <w:left w:val="none" w:sz="0" w:space="0" w:color="auto"/>
            <w:bottom w:val="none" w:sz="0" w:space="0" w:color="auto"/>
            <w:right w:val="none" w:sz="0" w:space="0" w:color="auto"/>
          </w:divBdr>
        </w:div>
        <w:div w:id="276835716">
          <w:marLeft w:val="0"/>
          <w:marRight w:val="0"/>
          <w:marTop w:val="0"/>
          <w:marBottom w:val="0"/>
          <w:divBdr>
            <w:top w:val="none" w:sz="0" w:space="0" w:color="auto"/>
            <w:left w:val="none" w:sz="0" w:space="0" w:color="auto"/>
            <w:bottom w:val="none" w:sz="0" w:space="0" w:color="auto"/>
            <w:right w:val="none" w:sz="0" w:space="0" w:color="auto"/>
          </w:divBdr>
        </w:div>
        <w:div w:id="297927107">
          <w:marLeft w:val="0"/>
          <w:marRight w:val="0"/>
          <w:marTop w:val="0"/>
          <w:marBottom w:val="0"/>
          <w:divBdr>
            <w:top w:val="none" w:sz="0" w:space="0" w:color="auto"/>
            <w:left w:val="none" w:sz="0" w:space="0" w:color="auto"/>
            <w:bottom w:val="none" w:sz="0" w:space="0" w:color="auto"/>
            <w:right w:val="none" w:sz="0" w:space="0" w:color="auto"/>
          </w:divBdr>
        </w:div>
        <w:div w:id="298074197">
          <w:marLeft w:val="0"/>
          <w:marRight w:val="0"/>
          <w:marTop w:val="0"/>
          <w:marBottom w:val="0"/>
          <w:divBdr>
            <w:top w:val="none" w:sz="0" w:space="0" w:color="auto"/>
            <w:left w:val="none" w:sz="0" w:space="0" w:color="auto"/>
            <w:bottom w:val="none" w:sz="0" w:space="0" w:color="auto"/>
            <w:right w:val="none" w:sz="0" w:space="0" w:color="auto"/>
          </w:divBdr>
        </w:div>
        <w:div w:id="447774417">
          <w:marLeft w:val="0"/>
          <w:marRight w:val="0"/>
          <w:marTop w:val="0"/>
          <w:marBottom w:val="0"/>
          <w:divBdr>
            <w:top w:val="none" w:sz="0" w:space="0" w:color="auto"/>
            <w:left w:val="none" w:sz="0" w:space="0" w:color="auto"/>
            <w:bottom w:val="none" w:sz="0" w:space="0" w:color="auto"/>
            <w:right w:val="none" w:sz="0" w:space="0" w:color="auto"/>
          </w:divBdr>
        </w:div>
        <w:div w:id="471485121">
          <w:marLeft w:val="0"/>
          <w:marRight w:val="0"/>
          <w:marTop w:val="0"/>
          <w:marBottom w:val="0"/>
          <w:divBdr>
            <w:top w:val="none" w:sz="0" w:space="0" w:color="auto"/>
            <w:left w:val="none" w:sz="0" w:space="0" w:color="auto"/>
            <w:bottom w:val="none" w:sz="0" w:space="0" w:color="auto"/>
            <w:right w:val="none" w:sz="0" w:space="0" w:color="auto"/>
          </w:divBdr>
        </w:div>
        <w:div w:id="501316676">
          <w:marLeft w:val="0"/>
          <w:marRight w:val="0"/>
          <w:marTop w:val="0"/>
          <w:marBottom w:val="0"/>
          <w:divBdr>
            <w:top w:val="none" w:sz="0" w:space="0" w:color="auto"/>
            <w:left w:val="none" w:sz="0" w:space="0" w:color="auto"/>
            <w:bottom w:val="none" w:sz="0" w:space="0" w:color="auto"/>
            <w:right w:val="none" w:sz="0" w:space="0" w:color="auto"/>
          </w:divBdr>
        </w:div>
        <w:div w:id="514924801">
          <w:marLeft w:val="0"/>
          <w:marRight w:val="0"/>
          <w:marTop w:val="0"/>
          <w:marBottom w:val="0"/>
          <w:divBdr>
            <w:top w:val="none" w:sz="0" w:space="0" w:color="auto"/>
            <w:left w:val="none" w:sz="0" w:space="0" w:color="auto"/>
            <w:bottom w:val="none" w:sz="0" w:space="0" w:color="auto"/>
            <w:right w:val="none" w:sz="0" w:space="0" w:color="auto"/>
          </w:divBdr>
        </w:div>
        <w:div w:id="519314920">
          <w:marLeft w:val="0"/>
          <w:marRight w:val="0"/>
          <w:marTop w:val="0"/>
          <w:marBottom w:val="0"/>
          <w:divBdr>
            <w:top w:val="none" w:sz="0" w:space="0" w:color="auto"/>
            <w:left w:val="none" w:sz="0" w:space="0" w:color="auto"/>
            <w:bottom w:val="none" w:sz="0" w:space="0" w:color="auto"/>
            <w:right w:val="none" w:sz="0" w:space="0" w:color="auto"/>
          </w:divBdr>
        </w:div>
        <w:div w:id="538201186">
          <w:marLeft w:val="0"/>
          <w:marRight w:val="0"/>
          <w:marTop w:val="0"/>
          <w:marBottom w:val="0"/>
          <w:divBdr>
            <w:top w:val="none" w:sz="0" w:space="0" w:color="auto"/>
            <w:left w:val="none" w:sz="0" w:space="0" w:color="auto"/>
            <w:bottom w:val="none" w:sz="0" w:space="0" w:color="auto"/>
            <w:right w:val="none" w:sz="0" w:space="0" w:color="auto"/>
          </w:divBdr>
        </w:div>
        <w:div w:id="577250226">
          <w:marLeft w:val="0"/>
          <w:marRight w:val="0"/>
          <w:marTop w:val="0"/>
          <w:marBottom w:val="0"/>
          <w:divBdr>
            <w:top w:val="none" w:sz="0" w:space="0" w:color="auto"/>
            <w:left w:val="none" w:sz="0" w:space="0" w:color="auto"/>
            <w:bottom w:val="none" w:sz="0" w:space="0" w:color="auto"/>
            <w:right w:val="none" w:sz="0" w:space="0" w:color="auto"/>
          </w:divBdr>
        </w:div>
        <w:div w:id="626157151">
          <w:marLeft w:val="0"/>
          <w:marRight w:val="0"/>
          <w:marTop w:val="0"/>
          <w:marBottom w:val="0"/>
          <w:divBdr>
            <w:top w:val="none" w:sz="0" w:space="0" w:color="auto"/>
            <w:left w:val="none" w:sz="0" w:space="0" w:color="auto"/>
            <w:bottom w:val="none" w:sz="0" w:space="0" w:color="auto"/>
            <w:right w:val="none" w:sz="0" w:space="0" w:color="auto"/>
          </w:divBdr>
        </w:div>
        <w:div w:id="656883547">
          <w:marLeft w:val="0"/>
          <w:marRight w:val="0"/>
          <w:marTop w:val="0"/>
          <w:marBottom w:val="0"/>
          <w:divBdr>
            <w:top w:val="none" w:sz="0" w:space="0" w:color="auto"/>
            <w:left w:val="none" w:sz="0" w:space="0" w:color="auto"/>
            <w:bottom w:val="none" w:sz="0" w:space="0" w:color="auto"/>
            <w:right w:val="none" w:sz="0" w:space="0" w:color="auto"/>
          </w:divBdr>
        </w:div>
        <w:div w:id="661734301">
          <w:marLeft w:val="0"/>
          <w:marRight w:val="0"/>
          <w:marTop w:val="0"/>
          <w:marBottom w:val="0"/>
          <w:divBdr>
            <w:top w:val="none" w:sz="0" w:space="0" w:color="auto"/>
            <w:left w:val="none" w:sz="0" w:space="0" w:color="auto"/>
            <w:bottom w:val="none" w:sz="0" w:space="0" w:color="auto"/>
            <w:right w:val="none" w:sz="0" w:space="0" w:color="auto"/>
          </w:divBdr>
        </w:div>
        <w:div w:id="769937506">
          <w:marLeft w:val="0"/>
          <w:marRight w:val="0"/>
          <w:marTop w:val="0"/>
          <w:marBottom w:val="0"/>
          <w:divBdr>
            <w:top w:val="none" w:sz="0" w:space="0" w:color="auto"/>
            <w:left w:val="none" w:sz="0" w:space="0" w:color="auto"/>
            <w:bottom w:val="none" w:sz="0" w:space="0" w:color="auto"/>
            <w:right w:val="none" w:sz="0" w:space="0" w:color="auto"/>
          </w:divBdr>
        </w:div>
        <w:div w:id="781536028">
          <w:marLeft w:val="0"/>
          <w:marRight w:val="0"/>
          <w:marTop w:val="0"/>
          <w:marBottom w:val="0"/>
          <w:divBdr>
            <w:top w:val="none" w:sz="0" w:space="0" w:color="auto"/>
            <w:left w:val="none" w:sz="0" w:space="0" w:color="auto"/>
            <w:bottom w:val="none" w:sz="0" w:space="0" w:color="auto"/>
            <w:right w:val="none" w:sz="0" w:space="0" w:color="auto"/>
          </w:divBdr>
        </w:div>
        <w:div w:id="835614044">
          <w:marLeft w:val="0"/>
          <w:marRight w:val="0"/>
          <w:marTop w:val="0"/>
          <w:marBottom w:val="0"/>
          <w:divBdr>
            <w:top w:val="none" w:sz="0" w:space="0" w:color="auto"/>
            <w:left w:val="none" w:sz="0" w:space="0" w:color="auto"/>
            <w:bottom w:val="none" w:sz="0" w:space="0" w:color="auto"/>
            <w:right w:val="none" w:sz="0" w:space="0" w:color="auto"/>
          </w:divBdr>
        </w:div>
        <w:div w:id="955258945">
          <w:marLeft w:val="0"/>
          <w:marRight w:val="0"/>
          <w:marTop w:val="0"/>
          <w:marBottom w:val="0"/>
          <w:divBdr>
            <w:top w:val="none" w:sz="0" w:space="0" w:color="auto"/>
            <w:left w:val="none" w:sz="0" w:space="0" w:color="auto"/>
            <w:bottom w:val="none" w:sz="0" w:space="0" w:color="auto"/>
            <w:right w:val="none" w:sz="0" w:space="0" w:color="auto"/>
          </w:divBdr>
        </w:div>
        <w:div w:id="1056704892">
          <w:marLeft w:val="0"/>
          <w:marRight w:val="0"/>
          <w:marTop w:val="0"/>
          <w:marBottom w:val="0"/>
          <w:divBdr>
            <w:top w:val="none" w:sz="0" w:space="0" w:color="auto"/>
            <w:left w:val="none" w:sz="0" w:space="0" w:color="auto"/>
            <w:bottom w:val="none" w:sz="0" w:space="0" w:color="auto"/>
            <w:right w:val="none" w:sz="0" w:space="0" w:color="auto"/>
          </w:divBdr>
        </w:div>
        <w:div w:id="1065296094">
          <w:marLeft w:val="0"/>
          <w:marRight w:val="0"/>
          <w:marTop w:val="0"/>
          <w:marBottom w:val="0"/>
          <w:divBdr>
            <w:top w:val="none" w:sz="0" w:space="0" w:color="auto"/>
            <w:left w:val="none" w:sz="0" w:space="0" w:color="auto"/>
            <w:bottom w:val="none" w:sz="0" w:space="0" w:color="auto"/>
            <w:right w:val="none" w:sz="0" w:space="0" w:color="auto"/>
          </w:divBdr>
        </w:div>
        <w:div w:id="1183520806">
          <w:marLeft w:val="0"/>
          <w:marRight w:val="0"/>
          <w:marTop w:val="0"/>
          <w:marBottom w:val="0"/>
          <w:divBdr>
            <w:top w:val="none" w:sz="0" w:space="0" w:color="auto"/>
            <w:left w:val="none" w:sz="0" w:space="0" w:color="auto"/>
            <w:bottom w:val="none" w:sz="0" w:space="0" w:color="auto"/>
            <w:right w:val="none" w:sz="0" w:space="0" w:color="auto"/>
          </w:divBdr>
        </w:div>
        <w:div w:id="1211576301">
          <w:marLeft w:val="0"/>
          <w:marRight w:val="0"/>
          <w:marTop w:val="0"/>
          <w:marBottom w:val="0"/>
          <w:divBdr>
            <w:top w:val="none" w:sz="0" w:space="0" w:color="auto"/>
            <w:left w:val="none" w:sz="0" w:space="0" w:color="auto"/>
            <w:bottom w:val="none" w:sz="0" w:space="0" w:color="auto"/>
            <w:right w:val="none" w:sz="0" w:space="0" w:color="auto"/>
          </w:divBdr>
        </w:div>
        <w:div w:id="1323198218">
          <w:marLeft w:val="0"/>
          <w:marRight w:val="0"/>
          <w:marTop w:val="0"/>
          <w:marBottom w:val="0"/>
          <w:divBdr>
            <w:top w:val="none" w:sz="0" w:space="0" w:color="auto"/>
            <w:left w:val="none" w:sz="0" w:space="0" w:color="auto"/>
            <w:bottom w:val="none" w:sz="0" w:space="0" w:color="auto"/>
            <w:right w:val="none" w:sz="0" w:space="0" w:color="auto"/>
          </w:divBdr>
        </w:div>
        <w:div w:id="1333415695">
          <w:marLeft w:val="0"/>
          <w:marRight w:val="0"/>
          <w:marTop w:val="0"/>
          <w:marBottom w:val="0"/>
          <w:divBdr>
            <w:top w:val="none" w:sz="0" w:space="0" w:color="auto"/>
            <w:left w:val="none" w:sz="0" w:space="0" w:color="auto"/>
            <w:bottom w:val="none" w:sz="0" w:space="0" w:color="auto"/>
            <w:right w:val="none" w:sz="0" w:space="0" w:color="auto"/>
          </w:divBdr>
        </w:div>
        <w:div w:id="1351764534">
          <w:marLeft w:val="0"/>
          <w:marRight w:val="0"/>
          <w:marTop w:val="0"/>
          <w:marBottom w:val="0"/>
          <w:divBdr>
            <w:top w:val="none" w:sz="0" w:space="0" w:color="auto"/>
            <w:left w:val="none" w:sz="0" w:space="0" w:color="auto"/>
            <w:bottom w:val="none" w:sz="0" w:space="0" w:color="auto"/>
            <w:right w:val="none" w:sz="0" w:space="0" w:color="auto"/>
          </w:divBdr>
        </w:div>
        <w:div w:id="1384018003">
          <w:marLeft w:val="0"/>
          <w:marRight w:val="0"/>
          <w:marTop w:val="0"/>
          <w:marBottom w:val="0"/>
          <w:divBdr>
            <w:top w:val="none" w:sz="0" w:space="0" w:color="auto"/>
            <w:left w:val="none" w:sz="0" w:space="0" w:color="auto"/>
            <w:bottom w:val="none" w:sz="0" w:space="0" w:color="auto"/>
            <w:right w:val="none" w:sz="0" w:space="0" w:color="auto"/>
          </w:divBdr>
        </w:div>
        <w:div w:id="1403676325">
          <w:marLeft w:val="0"/>
          <w:marRight w:val="0"/>
          <w:marTop w:val="0"/>
          <w:marBottom w:val="0"/>
          <w:divBdr>
            <w:top w:val="none" w:sz="0" w:space="0" w:color="auto"/>
            <w:left w:val="none" w:sz="0" w:space="0" w:color="auto"/>
            <w:bottom w:val="none" w:sz="0" w:space="0" w:color="auto"/>
            <w:right w:val="none" w:sz="0" w:space="0" w:color="auto"/>
          </w:divBdr>
        </w:div>
        <w:div w:id="1454405256">
          <w:marLeft w:val="0"/>
          <w:marRight w:val="0"/>
          <w:marTop w:val="0"/>
          <w:marBottom w:val="0"/>
          <w:divBdr>
            <w:top w:val="none" w:sz="0" w:space="0" w:color="auto"/>
            <w:left w:val="none" w:sz="0" w:space="0" w:color="auto"/>
            <w:bottom w:val="none" w:sz="0" w:space="0" w:color="auto"/>
            <w:right w:val="none" w:sz="0" w:space="0" w:color="auto"/>
          </w:divBdr>
        </w:div>
        <w:div w:id="1527447942">
          <w:marLeft w:val="0"/>
          <w:marRight w:val="0"/>
          <w:marTop w:val="0"/>
          <w:marBottom w:val="0"/>
          <w:divBdr>
            <w:top w:val="none" w:sz="0" w:space="0" w:color="auto"/>
            <w:left w:val="none" w:sz="0" w:space="0" w:color="auto"/>
            <w:bottom w:val="none" w:sz="0" w:space="0" w:color="auto"/>
            <w:right w:val="none" w:sz="0" w:space="0" w:color="auto"/>
          </w:divBdr>
        </w:div>
        <w:div w:id="1603876066">
          <w:marLeft w:val="0"/>
          <w:marRight w:val="0"/>
          <w:marTop w:val="0"/>
          <w:marBottom w:val="0"/>
          <w:divBdr>
            <w:top w:val="none" w:sz="0" w:space="0" w:color="auto"/>
            <w:left w:val="none" w:sz="0" w:space="0" w:color="auto"/>
            <w:bottom w:val="none" w:sz="0" w:space="0" w:color="auto"/>
            <w:right w:val="none" w:sz="0" w:space="0" w:color="auto"/>
          </w:divBdr>
        </w:div>
        <w:div w:id="1615554378">
          <w:marLeft w:val="0"/>
          <w:marRight w:val="0"/>
          <w:marTop w:val="0"/>
          <w:marBottom w:val="0"/>
          <w:divBdr>
            <w:top w:val="none" w:sz="0" w:space="0" w:color="auto"/>
            <w:left w:val="none" w:sz="0" w:space="0" w:color="auto"/>
            <w:bottom w:val="none" w:sz="0" w:space="0" w:color="auto"/>
            <w:right w:val="none" w:sz="0" w:space="0" w:color="auto"/>
          </w:divBdr>
        </w:div>
        <w:div w:id="1768305172">
          <w:marLeft w:val="0"/>
          <w:marRight w:val="0"/>
          <w:marTop w:val="0"/>
          <w:marBottom w:val="0"/>
          <w:divBdr>
            <w:top w:val="none" w:sz="0" w:space="0" w:color="auto"/>
            <w:left w:val="none" w:sz="0" w:space="0" w:color="auto"/>
            <w:bottom w:val="none" w:sz="0" w:space="0" w:color="auto"/>
            <w:right w:val="none" w:sz="0" w:space="0" w:color="auto"/>
          </w:divBdr>
        </w:div>
        <w:div w:id="1776438698">
          <w:marLeft w:val="0"/>
          <w:marRight w:val="0"/>
          <w:marTop w:val="0"/>
          <w:marBottom w:val="0"/>
          <w:divBdr>
            <w:top w:val="none" w:sz="0" w:space="0" w:color="auto"/>
            <w:left w:val="none" w:sz="0" w:space="0" w:color="auto"/>
            <w:bottom w:val="none" w:sz="0" w:space="0" w:color="auto"/>
            <w:right w:val="none" w:sz="0" w:space="0" w:color="auto"/>
          </w:divBdr>
        </w:div>
        <w:div w:id="1811510107">
          <w:marLeft w:val="0"/>
          <w:marRight w:val="0"/>
          <w:marTop w:val="0"/>
          <w:marBottom w:val="0"/>
          <w:divBdr>
            <w:top w:val="none" w:sz="0" w:space="0" w:color="auto"/>
            <w:left w:val="none" w:sz="0" w:space="0" w:color="auto"/>
            <w:bottom w:val="none" w:sz="0" w:space="0" w:color="auto"/>
            <w:right w:val="none" w:sz="0" w:space="0" w:color="auto"/>
          </w:divBdr>
        </w:div>
        <w:div w:id="1830094973">
          <w:marLeft w:val="0"/>
          <w:marRight w:val="0"/>
          <w:marTop w:val="0"/>
          <w:marBottom w:val="0"/>
          <w:divBdr>
            <w:top w:val="none" w:sz="0" w:space="0" w:color="auto"/>
            <w:left w:val="none" w:sz="0" w:space="0" w:color="auto"/>
            <w:bottom w:val="none" w:sz="0" w:space="0" w:color="auto"/>
            <w:right w:val="none" w:sz="0" w:space="0" w:color="auto"/>
          </w:divBdr>
        </w:div>
        <w:div w:id="2022392718">
          <w:marLeft w:val="0"/>
          <w:marRight w:val="0"/>
          <w:marTop w:val="0"/>
          <w:marBottom w:val="0"/>
          <w:divBdr>
            <w:top w:val="none" w:sz="0" w:space="0" w:color="auto"/>
            <w:left w:val="none" w:sz="0" w:space="0" w:color="auto"/>
            <w:bottom w:val="none" w:sz="0" w:space="0" w:color="auto"/>
            <w:right w:val="none" w:sz="0" w:space="0" w:color="auto"/>
          </w:divBdr>
        </w:div>
        <w:div w:id="204578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9760</Characters>
  <Application>Microsoft Office Word</Application>
  <DocSecurity>4</DocSecurity>
  <Lines>81</Lines>
  <Paragraphs>22</Paragraphs>
  <ScaleCrop>false</ScaleCrop>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Bizzotto</dc:creator>
  <cp:keywords/>
  <dc:description/>
  <cp:lastModifiedBy>Francesca Bizzotto</cp:lastModifiedBy>
  <cp:revision>2</cp:revision>
  <dcterms:created xsi:type="dcterms:W3CDTF">2024-03-28T16:18:00Z</dcterms:created>
  <dcterms:modified xsi:type="dcterms:W3CDTF">2024-03-28T16:18:00Z</dcterms:modified>
</cp:coreProperties>
</file>