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9340" w14:textId="77777777" w:rsidR="00257CB5" w:rsidRPr="00257CB5" w:rsidRDefault="00257CB5" w:rsidP="00257CB5">
      <w:pPr>
        <w:keepNext/>
        <w:keepLines/>
        <w:spacing w:before="240" w:line="279" w:lineRule="auto"/>
        <w:jc w:val="center"/>
        <w:outlineLvl w:val="0"/>
        <w:rPr>
          <w:rFonts w:ascii="Calibri" w:eastAsia="Times New Roman" w:hAnsi="Calibri" w:cs="Calibri"/>
          <w:b/>
          <w:bCs/>
          <w:color w:val="4472C4"/>
          <w:sz w:val="28"/>
          <w:szCs w:val="28"/>
        </w:rPr>
      </w:pPr>
      <w:bookmarkStart w:id="0" w:name="_Toc214272249"/>
      <w:r w:rsidRPr="00257CB5">
        <w:rPr>
          <w:rFonts w:ascii="Calibri" w:eastAsia="Times New Roman" w:hAnsi="Calibri" w:cs="Calibri"/>
          <w:b/>
          <w:bCs/>
          <w:color w:val="4472C4"/>
          <w:sz w:val="28"/>
          <w:szCs w:val="28"/>
        </w:rPr>
        <w:t>Regolamento sull’uso dell’Intelligenza Artificiale e documenti collegati</w:t>
      </w:r>
      <w:bookmarkEnd w:id="0"/>
    </w:p>
    <w:p w14:paraId="3560F818" w14:textId="77777777" w:rsidR="00257CB5" w:rsidRPr="00257CB5" w:rsidRDefault="00257CB5" w:rsidP="008A2E8C">
      <w:pPr>
        <w:spacing w:before="120" w:after="120"/>
        <w:jc w:val="center"/>
        <w:rPr>
          <w:rFonts w:ascii="Calibri" w:eastAsia="Aptos" w:hAnsi="Calibri" w:cs="Calibri"/>
          <w:b/>
          <w:bCs/>
          <w:i/>
          <w:iCs/>
          <w:sz w:val="24"/>
          <w:szCs w:val="24"/>
          <w:highlight w:val="yellow"/>
        </w:rPr>
      </w:pPr>
      <w:r w:rsidRPr="00257CB5">
        <w:rPr>
          <w:rFonts w:ascii="Calibri" w:eastAsia="Aptos" w:hAnsi="Calibri" w:cs="Calibri"/>
          <w:b/>
          <w:bCs/>
          <w:i/>
          <w:iCs/>
          <w:sz w:val="24"/>
          <w:szCs w:val="24"/>
          <w:highlight w:val="yellow"/>
        </w:rPr>
        <w:t xml:space="preserve">Versione 3.01 - novembre 2025 </w:t>
      </w:r>
    </w:p>
    <w:p w14:paraId="641A6FA8" w14:textId="77777777" w:rsidR="00257CB5" w:rsidRPr="00257CB5" w:rsidRDefault="00257CB5" w:rsidP="00257CB5">
      <w:pPr>
        <w:keepNext/>
        <w:keepLines/>
        <w:spacing w:before="40" w:line="279" w:lineRule="auto"/>
        <w:outlineLvl w:val="1"/>
        <w:rPr>
          <w:rFonts w:ascii="Calibri" w:eastAsia="Times New Roman" w:hAnsi="Calibri" w:cs="Calibri"/>
          <w:b/>
          <w:bCs/>
          <w:color w:val="4472C4"/>
          <w:sz w:val="26"/>
          <w:szCs w:val="26"/>
        </w:rPr>
      </w:pPr>
      <w:bookmarkStart w:id="1" w:name="_Toc214272250"/>
      <w:r w:rsidRPr="00257CB5">
        <w:rPr>
          <w:rFonts w:ascii="Calibri" w:eastAsia="Times New Roman" w:hAnsi="Calibri" w:cs="Calibri"/>
          <w:b/>
          <w:bCs/>
          <w:color w:val="4472C4"/>
          <w:sz w:val="26"/>
          <w:szCs w:val="26"/>
        </w:rPr>
        <w:t>Sommario</w:t>
      </w:r>
      <w:bookmarkEnd w:id="1"/>
    </w:p>
    <w:sdt>
      <w:sdtPr>
        <w:rPr>
          <w:rFonts w:ascii="Calibri" w:eastAsia="Aptos" w:hAnsi="Calibri" w:cs="Calibri"/>
          <w:sz w:val="24"/>
          <w:szCs w:val="24"/>
        </w:rPr>
        <w:id w:val="2123502143"/>
        <w:docPartObj>
          <w:docPartGallery w:val="Table of Contents"/>
          <w:docPartUnique/>
        </w:docPartObj>
      </w:sdtPr>
      <w:sdtContent>
        <w:p w14:paraId="653A700C" w14:textId="6346091B" w:rsidR="00257CB5" w:rsidRPr="00257CB5" w:rsidRDefault="00257CB5" w:rsidP="00257CB5">
          <w:pPr>
            <w:tabs>
              <w:tab w:val="right" w:leader="dot" w:pos="9628"/>
            </w:tabs>
            <w:spacing w:after="100" w:line="279" w:lineRule="auto"/>
            <w:rPr>
              <w:rFonts w:ascii="Calibri" w:eastAsia="Times New Roman" w:hAnsi="Calibri" w:cs="Calibri"/>
              <w:noProof/>
              <w:kern w:val="2"/>
              <w:sz w:val="24"/>
              <w:szCs w:val="24"/>
              <w:lang w:eastAsia="it-IT"/>
              <w14:ligatures w14:val="standardContextual"/>
            </w:rPr>
          </w:pPr>
          <w:r w:rsidRPr="00257CB5">
            <w:rPr>
              <w:rFonts w:ascii="Calibri" w:eastAsia="Aptos" w:hAnsi="Calibri" w:cs="Calibri"/>
              <w:sz w:val="24"/>
              <w:szCs w:val="24"/>
            </w:rPr>
            <w:fldChar w:fldCharType="begin"/>
          </w:r>
          <w:r w:rsidRPr="00257CB5">
            <w:rPr>
              <w:rFonts w:ascii="Calibri" w:eastAsia="Aptos" w:hAnsi="Calibri" w:cs="Calibri"/>
              <w:sz w:val="24"/>
              <w:szCs w:val="24"/>
            </w:rPr>
            <w:instrText>TOC \o "1-9" \z \u \h</w:instrText>
          </w:r>
          <w:r w:rsidRPr="00257CB5">
            <w:rPr>
              <w:rFonts w:ascii="Calibri" w:eastAsia="Aptos" w:hAnsi="Calibri" w:cs="Calibri"/>
              <w:sz w:val="24"/>
              <w:szCs w:val="24"/>
            </w:rPr>
            <w:fldChar w:fldCharType="separate"/>
          </w:r>
          <w:hyperlink w:anchor="_Toc214272249" w:history="1">
            <w:r w:rsidRPr="00257CB5">
              <w:rPr>
                <w:rFonts w:ascii="Calibri" w:eastAsia="Aptos" w:hAnsi="Calibri" w:cs="Calibri"/>
                <w:noProof/>
                <w:color w:val="467886"/>
                <w:sz w:val="24"/>
                <w:szCs w:val="24"/>
                <w:u w:val="single"/>
              </w:rPr>
              <w:t>Regolamento sull’uso dell’Intelligenza Artificiale e documenti collegati</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_Toc214272249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1</w:t>
            </w:r>
            <w:r w:rsidRPr="00257CB5">
              <w:rPr>
                <w:rFonts w:ascii="Calibri" w:eastAsia="Aptos" w:hAnsi="Calibri" w:cs="Calibri"/>
                <w:noProof/>
                <w:webHidden/>
                <w:sz w:val="24"/>
                <w:szCs w:val="24"/>
              </w:rPr>
              <w:fldChar w:fldCharType="end"/>
            </w:r>
          </w:hyperlink>
        </w:p>
        <w:p w14:paraId="0DE96B68" w14:textId="556F3459"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0" w:history="1">
            <w:r w:rsidRPr="00257CB5">
              <w:rPr>
                <w:rFonts w:ascii="Calibri" w:eastAsia="Aptos" w:hAnsi="Calibri" w:cs="Calibri"/>
                <w:noProof/>
                <w:color w:val="467886"/>
                <w:sz w:val="24"/>
                <w:szCs w:val="24"/>
                <w:u w:val="single"/>
              </w:rPr>
              <w:t>Sommario</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_Toc214272250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1</w:t>
            </w:r>
            <w:r w:rsidRPr="00257CB5">
              <w:rPr>
                <w:rFonts w:ascii="Calibri" w:eastAsia="Aptos" w:hAnsi="Calibri" w:cs="Calibri"/>
                <w:noProof/>
                <w:webHidden/>
                <w:sz w:val="24"/>
                <w:szCs w:val="24"/>
              </w:rPr>
              <w:fldChar w:fldCharType="end"/>
            </w:r>
          </w:hyperlink>
        </w:p>
        <w:p w14:paraId="4ECA2F99" w14:textId="5133E49A"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1" w:history="1">
            <w:r w:rsidRPr="00257CB5">
              <w:rPr>
                <w:rFonts w:ascii="Calibri" w:eastAsia="Aptos" w:hAnsi="Calibri" w:cs="Calibri"/>
                <w:noProof/>
                <w:color w:val="467886"/>
                <w:sz w:val="24"/>
                <w:szCs w:val="24"/>
                <w:u w:val="single"/>
              </w:rPr>
              <w:t>Novità della versione 3.01</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_Toc214272251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1</w:t>
            </w:r>
            <w:r w:rsidRPr="00257CB5">
              <w:rPr>
                <w:rFonts w:ascii="Calibri" w:eastAsia="Aptos" w:hAnsi="Calibri" w:cs="Calibri"/>
                <w:noProof/>
                <w:webHidden/>
                <w:sz w:val="24"/>
                <w:szCs w:val="24"/>
              </w:rPr>
              <w:fldChar w:fldCharType="end"/>
            </w:r>
          </w:hyperlink>
        </w:p>
        <w:p w14:paraId="3D90F0FA" w14:textId="7C29EEA6"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2" w:history="1">
            <w:r w:rsidRPr="00257CB5">
              <w:rPr>
                <w:rFonts w:ascii="Calibri" w:eastAsia="Aptos" w:hAnsi="Calibri" w:cs="Calibri"/>
                <w:noProof/>
                <w:color w:val="467886"/>
                <w:sz w:val="24"/>
                <w:szCs w:val="24"/>
                <w:u w:val="single"/>
              </w:rPr>
              <w:t>Finalità</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_Toc214272252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1</w:t>
            </w:r>
            <w:r w:rsidRPr="00257CB5">
              <w:rPr>
                <w:rFonts w:ascii="Calibri" w:eastAsia="Aptos" w:hAnsi="Calibri" w:cs="Calibri"/>
                <w:noProof/>
                <w:webHidden/>
                <w:sz w:val="24"/>
                <w:szCs w:val="24"/>
              </w:rPr>
              <w:fldChar w:fldCharType="end"/>
            </w:r>
          </w:hyperlink>
        </w:p>
        <w:p w14:paraId="7C796BFA" w14:textId="1BF53D44"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3" w:history="1">
            <w:r w:rsidRPr="00257CB5">
              <w:rPr>
                <w:rFonts w:ascii="Calibri" w:eastAsia="Aptos" w:hAnsi="Calibri" w:cs="Calibri"/>
                <w:noProof/>
                <w:color w:val="467886"/>
                <w:sz w:val="24"/>
                <w:szCs w:val="24"/>
                <w:u w:val="single"/>
              </w:rPr>
              <w:t xml:space="preserve">Definizioni secondo il </w:t>
            </w:r>
            <w:r w:rsidRPr="00257CB5">
              <w:rPr>
                <w:rFonts w:ascii="Calibri" w:eastAsia="Aptos" w:hAnsi="Calibri" w:cs="Calibri"/>
                <w:i/>
                <w:iCs/>
                <w:noProof/>
                <w:color w:val="467886"/>
                <w:sz w:val="24"/>
                <w:szCs w:val="24"/>
                <w:u w:val="single"/>
              </w:rPr>
              <w:t>Regolamento UE 2024/1689</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_Toc214272253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2</w:t>
            </w:r>
            <w:r w:rsidRPr="00257CB5">
              <w:rPr>
                <w:rFonts w:ascii="Calibri" w:eastAsia="Aptos" w:hAnsi="Calibri" w:cs="Calibri"/>
                <w:noProof/>
                <w:webHidden/>
                <w:sz w:val="24"/>
                <w:szCs w:val="24"/>
              </w:rPr>
              <w:fldChar w:fldCharType="end"/>
            </w:r>
          </w:hyperlink>
        </w:p>
        <w:p w14:paraId="593048C2" w14:textId="6155FB64"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4" w:history="1">
            <w:r w:rsidRPr="00257CB5">
              <w:rPr>
                <w:rFonts w:ascii="Calibri" w:eastAsia="Aptos" w:hAnsi="Calibri" w:cs="Calibri"/>
                <w:noProof/>
                <w:color w:val="467886"/>
                <w:sz w:val="24"/>
                <w:szCs w:val="24"/>
                <w:u w:val="single"/>
              </w:rPr>
              <w:t>Sistemi di IA ad altro rischio</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_Toc214272254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3</w:t>
            </w:r>
            <w:r w:rsidRPr="00257CB5">
              <w:rPr>
                <w:rFonts w:ascii="Calibri" w:eastAsia="Aptos" w:hAnsi="Calibri" w:cs="Calibri"/>
                <w:noProof/>
                <w:webHidden/>
                <w:sz w:val="24"/>
                <w:szCs w:val="24"/>
              </w:rPr>
              <w:fldChar w:fldCharType="end"/>
            </w:r>
          </w:hyperlink>
        </w:p>
        <w:p w14:paraId="2C642CE5" w14:textId="46655F03"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5" w:history="1">
            <w:r w:rsidRPr="00257CB5">
              <w:rPr>
                <w:rFonts w:ascii="Calibri" w:eastAsia="Aptos" w:hAnsi="Calibri" w:cs="Calibri"/>
                <w:noProof/>
                <w:color w:val="467886"/>
                <w:sz w:val="24"/>
                <w:szCs w:val="24"/>
                <w:u w:val="single"/>
              </w:rPr>
              <w:t>Patto educativo di corresponsabilità</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_Toc214272255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4</w:t>
            </w:r>
            <w:r w:rsidRPr="00257CB5">
              <w:rPr>
                <w:rFonts w:ascii="Calibri" w:eastAsia="Aptos" w:hAnsi="Calibri" w:cs="Calibri"/>
                <w:noProof/>
                <w:webHidden/>
                <w:sz w:val="24"/>
                <w:szCs w:val="24"/>
              </w:rPr>
              <w:fldChar w:fldCharType="end"/>
            </w:r>
          </w:hyperlink>
        </w:p>
        <w:p w14:paraId="1A1B0EAE" w14:textId="647B00FA"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6" w:history="1">
            <w:r w:rsidRPr="00257CB5">
              <w:rPr>
                <w:rFonts w:ascii="Calibri" w:eastAsia="Aptos" w:hAnsi="Calibri" w:cs="Calibri"/>
                <w:noProof/>
                <w:color w:val="467886"/>
                <w:sz w:val="24"/>
                <w:szCs w:val="24"/>
                <w:u w:val="single"/>
              </w:rPr>
              <w:t>Atto di indirizzo del dirigente scolastico al collegio dei docenti per il PTOF</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_Toc214272256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4</w:t>
            </w:r>
            <w:r w:rsidRPr="00257CB5">
              <w:rPr>
                <w:rFonts w:ascii="Calibri" w:eastAsia="Aptos" w:hAnsi="Calibri" w:cs="Calibri"/>
                <w:noProof/>
                <w:webHidden/>
                <w:sz w:val="24"/>
                <w:szCs w:val="24"/>
              </w:rPr>
              <w:fldChar w:fldCharType="end"/>
            </w:r>
          </w:hyperlink>
        </w:p>
        <w:p w14:paraId="1B0EF99D" w14:textId="2C8BFF45"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7" w:history="1">
            <w:r w:rsidRPr="00257CB5">
              <w:rPr>
                <w:rFonts w:ascii="Calibri" w:eastAsia="Aptos" w:hAnsi="Calibri" w:cs="Calibri"/>
                <w:noProof/>
                <w:color w:val="467886"/>
                <w:sz w:val="24"/>
                <w:szCs w:val="24"/>
                <w:u w:val="single"/>
              </w:rPr>
              <w:t>DVR</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_Toc214272257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5</w:t>
            </w:r>
            <w:r w:rsidRPr="00257CB5">
              <w:rPr>
                <w:rFonts w:ascii="Calibri" w:eastAsia="Aptos" w:hAnsi="Calibri" w:cs="Calibri"/>
                <w:noProof/>
                <w:webHidden/>
                <w:sz w:val="24"/>
                <w:szCs w:val="24"/>
              </w:rPr>
              <w:fldChar w:fldCharType="end"/>
            </w:r>
          </w:hyperlink>
        </w:p>
        <w:p w14:paraId="288AABB1" w14:textId="75E52B40"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8" w:history="1">
            <w:r w:rsidRPr="00257CB5">
              <w:rPr>
                <w:rFonts w:ascii="Calibri" w:eastAsia="Aptos" w:hAnsi="Calibri" w:cs="Calibri"/>
                <w:noProof/>
                <w:color w:val="467886"/>
                <w:sz w:val="24"/>
                <w:szCs w:val="24"/>
                <w:u w:val="single"/>
              </w:rPr>
              <w:t>Altri attori</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_Toc214272258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5</w:t>
            </w:r>
            <w:r w:rsidRPr="00257CB5">
              <w:rPr>
                <w:rFonts w:ascii="Calibri" w:eastAsia="Aptos" w:hAnsi="Calibri" w:cs="Calibri"/>
                <w:noProof/>
                <w:webHidden/>
                <w:sz w:val="24"/>
                <w:szCs w:val="24"/>
              </w:rPr>
              <w:fldChar w:fldCharType="end"/>
            </w:r>
          </w:hyperlink>
        </w:p>
        <w:p w14:paraId="6AE96CDB" w14:textId="203A769E"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59" w:history="1">
            <w:r w:rsidRPr="00257CB5">
              <w:rPr>
                <w:rFonts w:ascii="Calibri" w:eastAsia="Aptos" w:hAnsi="Calibri" w:cs="Calibri"/>
                <w:noProof/>
                <w:color w:val="467886"/>
                <w:sz w:val="24"/>
                <w:szCs w:val="24"/>
                <w:u w:val="single"/>
              </w:rPr>
              <w:t>Bozza di regolamento</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_Toc214272259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6</w:t>
            </w:r>
            <w:r w:rsidRPr="00257CB5">
              <w:rPr>
                <w:rFonts w:ascii="Calibri" w:eastAsia="Aptos" w:hAnsi="Calibri" w:cs="Calibri"/>
                <w:noProof/>
                <w:webHidden/>
                <w:sz w:val="24"/>
                <w:szCs w:val="24"/>
              </w:rPr>
              <w:fldChar w:fldCharType="end"/>
            </w:r>
          </w:hyperlink>
        </w:p>
        <w:p w14:paraId="1801F94F" w14:textId="62923C0A" w:rsidR="00257CB5" w:rsidRPr="00257CB5" w:rsidRDefault="00257CB5" w:rsidP="00257CB5">
          <w:pPr>
            <w:tabs>
              <w:tab w:val="right" w:leader="dot" w:pos="9628"/>
            </w:tabs>
            <w:spacing w:after="100" w:line="279" w:lineRule="auto"/>
            <w:ind w:left="220"/>
            <w:rPr>
              <w:rFonts w:ascii="Calibri" w:eastAsia="Times New Roman" w:hAnsi="Calibri" w:cs="Calibri"/>
              <w:noProof/>
              <w:kern w:val="2"/>
              <w:sz w:val="24"/>
              <w:szCs w:val="24"/>
              <w:lang w:eastAsia="it-IT"/>
              <w14:ligatures w14:val="standardContextual"/>
            </w:rPr>
          </w:pPr>
          <w:hyperlink w:anchor="_Toc214272260" w:history="1">
            <w:r w:rsidRPr="00257CB5">
              <w:rPr>
                <w:rFonts w:ascii="Calibri" w:eastAsia="Aptos" w:hAnsi="Calibri" w:cs="Calibri"/>
                <w:noProof/>
                <w:color w:val="467886"/>
                <w:sz w:val="24"/>
                <w:szCs w:val="24"/>
                <w:highlight w:val="yellow"/>
                <w:u w:val="single"/>
              </w:rPr>
              <w:t>FORMAT</w:t>
            </w:r>
            <w:r w:rsidRPr="00257CB5">
              <w:rPr>
                <w:rFonts w:ascii="Calibri" w:eastAsia="Aptos" w:hAnsi="Calibri" w:cs="Calibri"/>
                <w:noProof/>
                <w:webHidden/>
                <w:sz w:val="24"/>
                <w:szCs w:val="24"/>
              </w:rPr>
              <w:tab/>
            </w:r>
            <w:r w:rsidRPr="00257CB5">
              <w:rPr>
                <w:rFonts w:ascii="Calibri" w:eastAsia="Aptos" w:hAnsi="Calibri" w:cs="Calibri"/>
                <w:noProof/>
                <w:webHidden/>
                <w:sz w:val="24"/>
                <w:szCs w:val="24"/>
              </w:rPr>
              <w:fldChar w:fldCharType="begin"/>
            </w:r>
            <w:r w:rsidRPr="00257CB5">
              <w:rPr>
                <w:rFonts w:ascii="Calibri" w:eastAsia="Aptos" w:hAnsi="Calibri" w:cs="Calibri"/>
                <w:noProof/>
                <w:webHidden/>
                <w:sz w:val="24"/>
                <w:szCs w:val="24"/>
              </w:rPr>
              <w:instrText xml:space="preserve"> PAGEREF _Toc214272260 \h </w:instrText>
            </w:r>
            <w:r w:rsidRPr="00257CB5">
              <w:rPr>
                <w:rFonts w:ascii="Calibri" w:eastAsia="Aptos" w:hAnsi="Calibri" w:cs="Calibri"/>
                <w:noProof/>
                <w:webHidden/>
                <w:sz w:val="24"/>
                <w:szCs w:val="24"/>
              </w:rPr>
            </w:r>
            <w:r w:rsidRPr="00257CB5">
              <w:rPr>
                <w:rFonts w:ascii="Calibri" w:eastAsia="Aptos" w:hAnsi="Calibri" w:cs="Calibri"/>
                <w:noProof/>
                <w:webHidden/>
                <w:sz w:val="24"/>
                <w:szCs w:val="24"/>
              </w:rPr>
              <w:fldChar w:fldCharType="separate"/>
            </w:r>
            <w:r w:rsidR="008A2E8C">
              <w:rPr>
                <w:rFonts w:ascii="Calibri" w:eastAsia="Aptos" w:hAnsi="Calibri" w:cs="Calibri"/>
                <w:noProof/>
                <w:webHidden/>
                <w:sz w:val="24"/>
                <w:szCs w:val="24"/>
              </w:rPr>
              <w:t>6</w:t>
            </w:r>
            <w:r w:rsidRPr="00257CB5">
              <w:rPr>
                <w:rFonts w:ascii="Calibri" w:eastAsia="Aptos" w:hAnsi="Calibri" w:cs="Calibri"/>
                <w:noProof/>
                <w:webHidden/>
                <w:sz w:val="24"/>
                <w:szCs w:val="24"/>
              </w:rPr>
              <w:fldChar w:fldCharType="end"/>
            </w:r>
          </w:hyperlink>
        </w:p>
        <w:p w14:paraId="1EC606F8" w14:textId="77777777" w:rsidR="00257CB5" w:rsidRPr="00257CB5" w:rsidRDefault="00257CB5" w:rsidP="008A2E8C">
          <w:pPr>
            <w:tabs>
              <w:tab w:val="right" w:leader="dot" w:pos="9015"/>
            </w:tabs>
            <w:spacing w:after="100" w:line="279" w:lineRule="auto"/>
            <w:rPr>
              <w:rFonts w:ascii="Calibri" w:eastAsia="Aptos" w:hAnsi="Calibri" w:cs="Calibri"/>
              <w:color w:val="467886"/>
              <w:sz w:val="24"/>
              <w:szCs w:val="24"/>
              <w:u w:val="single"/>
            </w:rPr>
          </w:pPr>
          <w:r w:rsidRPr="00257CB5">
            <w:rPr>
              <w:rFonts w:ascii="Calibri" w:eastAsia="Aptos" w:hAnsi="Calibri" w:cs="Calibri"/>
              <w:sz w:val="24"/>
              <w:szCs w:val="24"/>
            </w:rPr>
            <w:fldChar w:fldCharType="end"/>
          </w:r>
        </w:p>
      </w:sdtContent>
    </w:sdt>
    <w:p w14:paraId="2E062592" w14:textId="77777777" w:rsidR="00257CB5" w:rsidRPr="00257CB5" w:rsidRDefault="00257CB5" w:rsidP="008A2E8C">
      <w:pPr>
        <w:keepNext/>
        <w:keepLines/>
        <w:spacing w:before="120" w:after="120"/>
        <w:outlineLvl w:val="1"/>
        <w:rPr>
          <w:rFonts w:ascii="Calibri" w:eastAsia="Times New Roman" w:hAnsi="Calibri" w:cs="Calibri"/>
          <w:b/>
          <w:bCs/>
          <w:color w:val="4472C4"/>
          <w:sz w:val="26"/>
          <w:szCs w:val="26"/>
        </w:rPr>
      </w:pPr>
      <w:bookmarkStart w:id="2" w:name="_Toc214272251"/>
      <w:r w:rsidRPr="00257CB5">
        <w:rPr>
          <w:rFonts w:ascii="Calibri" w:eastAsia="Times New Roman" w:hAnsi="Calibri" w:cs="Calibri"/>
          <w:b/>
          <w:bCs/>
          <w:color w:val="4472C4"/>
          <w:sz w:val="26"/>
          <w:szCs w:val="26"/>
        </w:rPr>
        <w:t>Novità della versione 3.01</w:t>
      </w:r>
      <w:bookmarkEnd w:id="2"/>
    </w:p>
    <w:p w14:paraId="3CDC24D6"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Adeguamento al DM 166/2025 - Linee guida MIM</w:t>
      </w:r>
    </w:p>
    <w:p w14:paraId="647DF491"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Adeguamento alla L. 132/2025</w:t>
      </w:r>
    </w:p>
    <w:p w14:paraId="4F1C3BD0" w14:textId="77777777" w:rsidR="00257CB5" w:rsidRPr="00257CB5" w:rsidRDefault="00257CB5" w:rsidP="008A2E8C">
      <w:pPr>
        <w:spacing w:before="120" w:after="120"/>
        <w:ind w:left="720"/>
        <w:contextualSpacing/>
        <w:jc w:val="both"/>
        <w:rPr>
          <w:rFonts w:ascii="Calibri" w:eastAsia="Aptos" w:hAnsi="Calibri" w:cs="Calibri"/>
          <w:b/>
          <w:bCs/>
          <w:sz w:val="24"/>
          <w:szCs w:val="24"/>
        </w:rPr>
      </w:pPr>
    </w:p>
    <w:p w14:paraId="092F6BF0" w14:textId="77777777" w:rsidR="00257CB5" w:rsidRPr="00257CB5" w:rsidRDefault="00257CB5" w:rsidP="008A2E8C">
      <w:pPr>
        <w:numPr>
          <w:ilvl w:val="1"/>
          <w:numId w:val="35"/>
        </w:numPr>
        <w:spacing w:before="120" w:after="120"/>
        <w:contextualSpacing/>
        <w:jc w:val="both"/>
        <w:rPr>
          <w:rFonts w:ascii="Calibri" w:eastAsia="Aptos" w:hAnsi="Calibri" w:cs="Calibri"/>
          <w:b/>
          <w:bCs/>
          <w:sz w:val="24"/>
          <w:szCs w:val="24"/>
        </w:rPr>
      </w:pPr>
      <w:r w:rsidRPr="00257CB5">
        <w:rPr>
          <w:rFonts w:ascii="Calibri" w:eastAsia="Aptos" w:hAnsi="Calibri" w:cs="Calibri"/>
          <w:b/>
          <w:bCs/>
          <w:sz w:val="24"/>
          <w:szCs w:val="24"/>
        </w:rPr>
        <w:t>Novità versione 2.01</w:t>
      </w:r>
    </w:p>
    <w:p w14:paraId="7B4C93B3"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Sono state inserite le definizioni come previste dal Regolamento UE 2024/1689 (</w:t>
      </w:r>
      <w:proofErr w:type="gramStart"/>
      <w:r w:rsidRPr="00257CB5">
        <w:rPr>
          <w:rFonts w:ascii="Calibri" w:eastAsia="Aptos" w:hAnsi="Calibri" w:cs="Calibri"/>
          <w:sz w:val="24"/>
          <w:szCs w:val="24"/>
        </w:rPr>
        <w:t>AI</w:t>
      </w:r>
      <w:proofErr w:type="gramEnd"/>
      <w:r w:rsidRPr="00257CB5">
        <w:rPr>
          <w:rFonts w:ascii="Calibri" w:eastAsia="Aptos" w:hAnsi="Calibri" w:cs="Calibri"/>
          <w:sz w:val="24"/>
          <w:szCs w:val="24"/>
        </w:rPr>
        <w:t xml:space="preserve"> Act)</w:t>
      </w:r>
    </w:p>
    <w:p w14:paraId="43CB3F1A"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Si è tenuto conto delle esigenze formative e dei rischi posti dagli agenti autonomi (</w:t>
      </w:r>
      <w:proofErr w:type="gramStart"/>
      <w:r w:rsidRPr="00257CB5">
        <w:rPr>
          <w:rFonts w:ascii="Calibri" w:eastAsia="Aptos" w:hAnsi="Calibri" w:cs="Calibri"/>
          <w:sz w:val="24"/>
          <w:szCs w:val="24"/>
        </w:rPr>
        <w:t>AI</w:t>
      </w:r>
      <w:proofErr w:type="gramEnd"/>
      <w:r w:rsidRPr="00257CB5">
        <w:rPr>
          <w:rFonts w:ascii="Calibri" w:eastAsia="Aptos" w:hAnsi="Calibri" w:cs="Calibri"/>
          <w:sz w:val="24"/>
          <w:szCs w:val="24"/>
        </w:rPr>
        <w:t xml:space="preserve"> agent)</w:t>
      </w:r>
    </w:p>
    <w:p w14:paraId="674092B2"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Inserite considerazioni sull’eventuale utilizzo dell’IA per usi ad alto rischio (Allegato III Regolamento UE 2024/1689) e le relative norme con entrata in vigore 2 agosto 2025</w:t>
      </w:r>
    </w:p>
    <w:p w14:paraId="3348B718"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 xml:space="preserve">Link al testo in italiano del Regolamento 2024/1689) </w:t>
      </w:r>
      <w:hyperlink r:id="rId8">
        <w:r w:rsidRPr="00257CB5">
          <w:rPr>
            <w:rFonts w:ascii="Calibri" w:eastAsia="Aptos" w:hAnsi="Calibri" w:cs="Calibri"/>
            <w:color w:val="467886"/>
            <w:sz w:val="24"/>
            <w:szCs w:val="24"/>
            <w:u w:val="single"/>
          </w:rPr>
          <w:t>https://eur-lex.europa.eu/legal-content/IT/TXT/PDF/?uri=OJ:L_202401689</w:t>
        </w:r>
      </w:hyperlink>
    </w:p>
    <w:p w14:paraId="07A4D3F0" w14:textId="77777777" w:rsidR="00257CB5" w:rsidRPr="00257CB5" w:rsidRDefault="00257CB5" w:rsidP="008A2E8C">
      <w:pPr>
        <w:numPr>
          <w:ilvl w:val="0"/>
          <w:numId w:val="35"/>
        </w:numPr>
        <w:spacing w:before="120" w:after="120"/>
        <w:contextualSpacing/>
        <w:jc w:val="both"/>
        <w:rPr>
          <w:rFonts w:ascii="Calibri" w:eastAsia="Aptos" w:hAnsi="Calibri" w:cs="Calibri"/>
          <w:sz w:val="24"/>
          <w:szCs w:val="24"/>
        </w:rPr>
      </w:pPr>
      <w:hyperlink r:id="rId9">
        <w:r w:rsidRPr="00257CB5">
          <w:rPr>
            <w:rFonts w:ascii="Calibri" w:eastAsia="Aptos" w:hAnsi="Calibri" w:cs="Calibri"/>
            <w:color w:val="467886"/>
            <w:sz w:val="24"/>
            <w:szCs w:val="24"/>
            <w:u w:val="single"/>
          </w:rPr>
          <w:t>Controllo di conformità all’IA Act</w:t>
        </w:r>
      </w:hyperlink>
      <w:r w:rsidRPr="00257CB5">
        <w:rPr>
          <w:rFonts w:ascii="Calibri" w:eastAsia="Aptos" w:hAnsi="Calibri" w:cs="Calibri"/>
          <w:sz w:val="24"/>
          <w:szCs w:val="24"/>
        </w:rPr>
        <w:t xml:space="preserve"> Uno strumento messo a disposizioni dall’UE per verificare la conformità della propria struttura alle previsioni del Regolamento 2024/1689.</w:t>
      </w:r>
    </w:p>
    <w:p w14:paraId="596344D9" w14:textId="77777777" w:rsidR="00257CB5" w:rsidRPr="00257CB5" w:rsidRDefault="00257CB5" w:rsidP="008A2E8C">
      <w:pPr>
        <w:keepNext/>
        <w:keepLines/>
        <w:spacing w:before="120" w:after="120"/>
        <w:jc w:val="both"/>
        <w:outlineLvl w:val="1"/>
        <w:rPr>
          <w:rFonts w:ascii="Calibri" w:eastAsia="Times New Roman" w:hAnsi="Calibri" w:cs="Calibri"/>
          <w:b/>
          <w:bCs/>
          <w:color w:val="4472C4"/>
          <w:sz w:val="26"/>
          <w:szCs w:val="26"/>
        </w:rPr>
      </w:pPr>
      <w:bookmarkStart w:id="3" w:name="_Toc214272252"/>
      <w:r w:rsidRPr="00257CB5">
        <w:rPr>
          <w:rFonts w:ascii="Calibri" w:eastAsia="Times New Roman" w:hAnsi="Calibri" w:cs="Calibri"/>
          <w:b/>
          <w:bCs/>
          <w:color w:val="4472C4"/>
          <w:sz w:val="26"/>
          <w:szCs w:val="26"/>
        </w:rPr>
        <w:t>Finalità</w:t>
      </w:r>
      <w:bookmarkEnd w:id="3"/>
    </w:p>
    <w:p w14:paraId="50552E8B"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La presente bozza di regolamento, da adattare alle esigenze della singola istituzione scolastica, si pone due obiettivi: da una parte tutelare il dirigente, dall’altra creare uno spazio in cui docenti, studenti ed eventualmente personale ATA possano operare in sicurezza. </w:t>
      </w:r>
    </w:p>
    <w:p w14:paraId="6EE7720B"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lastRenderedPageBreak/>
        <w:t>Le previsioni di seguito riportate vanno coordinate con quanto già eventualmente presente nel Regolamento d’istituto e nel Regolamento di disciplina.</w:t>
      </w:r>
    </w:p>
    <w:p w14:paraId="400F113F"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Ricordiamo che il 2 febbraio 2025 è entrata in vigore la prima parte del Regolamento UE 2024/1689 </w:t>
      </w:r>
      <w:hyperlink r:id="rId10">
        <w:r w:rsidRPr="00257CB5">
          <w:rPr>
            <w:rFonts w:ascii="Calibri" w:eastAsia="Aptos" w:hAnsi="Calibri" w:cs="Calibri"/>
            <w:color w:val="467886"/>
            <w:sz w:val="24"/>
            <w:szCs w:val="24"/>
            <w:u w:val="single"/>
          </w:rPr>
          <w:t>https://digital-strategy.ec.europa.eu/en/policies/regulatory-framework-ai</w:t>
        </w:r>
      </w:hyperlink>
      <w:r w:rsidRPr="00257CB5">
        <w:rPr>
          <w:rFonts w:ascii="Calibri" w:eastAsia="Aptos" w:hAnsi="Calibri" w:cs="Calibri"/>
          <w:sz w:val="24"/>
          <w:szCs w:val="24"/>
        </w:rPr>
        <w:t xml:space="preserve"> di diretto interesse per le scuole risulta essere l’art. 4 “I fornitori e i «</w:t>
      </w:r>
      <w:proofErr w:type="spellStart"/>
      <w:r w:rsidRPr="00257CB5">
        <w:rPr>
          <w:rFonts w:ascii="Calibri" w:eastAsia="Aptos" w:hAnsi="Calibri" w:cs="Calibri"/>
          <w:sz w:val="24"/>
          <w:szCs w:val="24"/>
        </w:rPr>
        <w:t>deployer</w:t>
      </w:r>
      <w:proofErr w:type="spellEnd"/>
      <w:r w:rsidRPr="00257CB5">
        <w:rPr>
          <w:rFonts w:ascii="Calibri" w:eastAsia="Aptos" w:hAnsi="Calibri" w:cs="Calibri"/>
          <w:sz w:val="24"/>
          <w:szCs w:val="24"/>
        </w:rPr>
        <w:t xml:space="preserve">» dei sistemi di IA adottano misure per garantire </w:t>
      </w:r>
      <w:r w:rsidRPr="00257CB5">
        <w:rPr>
          <w:rFonts w:ascii="Calibri" w:eastAsia="Aptos" w:hAnsi="Calibri" w:cs="Calibri"/>
          <w:b/>
          <w:bCs/>
          <w:sz w:val="24"/>
          <w:szCs w:val="24"/>
        </w:rPr>
        <w:t>un livello sufficiente di alfabetizzazione in materia di IA del loro personale nonché di qualsiasi altra persona che si occupa del funzionamento e dell'utilizzo dei sistemi di IA per loro conto</w:t>
      </w:r>
      <w:r w:rsidRPr="00257CB5">
        <w:rPr>
          <w:rFonts w:ascii="Calibri" w:eastAsia="Aptos" w:hAnsi="Calibri" w:cs="Calibri"/>
          <w:sz w:val="24"/>
          <w:szCs w:val="24"/>
        </w:rPr>
        <w:t xml:space="preserve">, prendendo in considerazione le loro conoscenze tecniche, la loro esperienza, istruzione e formazione, nonché il contesto in cui i sistemi di IA devono essere utilizzati, </w:t>
      </w:r>
      <w:r w:rsidRPr="00257CB5">
        <w:rPr>
          <w:rFonts w:ascii="Calibri" w:eastAsia="Aptos" w:hAnsi="Calibri" w:cs="Calibri"/>
          <w:b/>
          <w:bCs/>
          <w:sz w:val="24"/>
          <w:szCs w:val="24"/>
        </w:rPr>
        <w:t>e tenendo conto delle persone o dei gruppi di persone su cui i sistemi di IA devono essere utilizzati</w:t>
      </w:r>
      <w:r w:rsidRPr="00257CB5">
        <w:rPr>
          <w:rFonts w:ascii="Calibri" w:eastAsia="Aptos" w:hAnsi="Calibri" w:cs="Calibri"/>
          <w:sz w:val="24"/>
          <w:szCs w:val="24"/>
        </w:rPr>
        <w:t>. [...] La nozione di «</w:t>
      </w:r>
      <w:proofErr w:type="spellStart"/>
      <w:r w:rsidRPr="00257CB5">
        <w:rPr>
          <w:rFonts w:ascii="Calibri" w:eastAsia="Aptos" w:hAnsi="Calibri" w:cs="Calibri"/>
          <w:sz w:val="24"/>
          <w:szCs w:val="24"/>
        </w:rPr>
        <w:t>deployer</w:t>
      </w:r>
      <w:proofErr w:type="spellEnd"/>
      <w:r w:rsidRPr="00257CB5">
        <w:rPr>
          <w:rFonts w:ascii="Calibri" w:eastAsia="Aptos" w:hAnsi="Calibri" w:cs="Calibri"/>
          <w:sz w:val="24"/>
          <w:szCs w:val="24"/>
        </w:rPr>
        <w:t xml:space="preserve">» di cui al presente regolamento dovrebbe essere interpretata come </w:t>
      </w:r>
      <w:r w:rsidRPr="00257CB5">
        <w:rPr>
          <w:rFonts w:ascii="Calibri" w:eastAsia="Aptos" w:hAnsi="Calibri" w:cs="Calibri"/>
          <w:b/>
          <w:bCs/>
          <w:sz w:val="24"/>
          <w:szCs w:val="24"/>
        </w:rPr>
        <w:t>qualsiasi persona fisica o giuridica, compresi un'autorità pubblica</w:t>
      </w:r>
      <w:r w:rsidRPr="00257CB5">
        <w:rPr>
          <w:rFonts w:ascii="Calibri" w:eastAsia="Aptos" w:hAnsi="Calibri" w:cs="Calibri"/>
          <w:sz w:val="24"/>
          <w:szCs w:val="24"/>
        </w:rPr>
        <w:t xml:space="preserve">, un'agenzia o altro organismo, </w:t>
      </w:r>
      <w:r w:rsidRPr="00257CB5">
        <w:rPr>
          <w:rFonts w:ascii="Calibri" w:eastAsia="Aptos" w:hAnsi="Calibri" w:cs="Calibri"/>
          <w:b/>
          <w:bCs/>
          <w:sz w:val="24"/>
          <w:szCs w:val="24"/>
        </w:rPr>
        <w:t>che utilizza un sistema di IA sotto la sua autorità</w:t>
      </w:r>
      <w:r w:rsidRPr="00257CB5">
        <w:rPr>
          <w:rFonts w:ascii="Calibri" w:eastAsia="Aptos" w:hAnsi="Calibri" w:cs="Calibri"/>
          <w:sz w:val="24"/>
          <w:szCs w:val="24"/>
        </w:rPr>
        <w:t xml:space="preserve">, salvo nel caso in cui il sistema di IA sia utilizzato nel corso di un'attività personale non professionale. A seconda del tipo di sistema di IA, l'uso del sistema può interessare persone diverse dal </w:t>
      </w:r>
      <w:proofErr w:type="spellStart"/>
      <w:r w:rsidRPr="00257CB5">
        <w:rPr>
          <w:rFonts w:ascii="Calibri" w:eastAsia="Aptos" w:hAnsi="Calibri" w:cs="Calibri"/>
          <w:sz w:val="24"/>
          <w:szCs w:val="24"/>
        </w:rPr>
        <w:t>deployer</w:t>
      </w:r>
      <w:proofErr w:type="spellEnd"/>
      <w:r w:rsidRPr="00257CB5">
        <w:rPr>
          <w:rFonts w:ascii="Calibri" w:eastAsia="Aptos" w:hAnsi="Calibri" w:cs="Calibri"/>
          <w:sz w:val="24"/>
          <w:szCs w:val="24"/>
        </w:rPr>
        <w:t>.”</w:t>
      </w:r>
    </w:p>
    <w:p w14:paraId="1D158477"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Il 2 agosto 2025 sono entrate in vigore alcune previsioni relative all’utilizzo di sistemi classificati ad “alto rischio” (cfr. Allegato III Ai Act </w:t>
      </w:r>
      <w:hyperlink r:id="rId11">
        <w:r w:rsidRPr="00257CB5">
          <w:rPr>
            <w:rFonts w:ascii="Calibri" w:eastAsia="Aptos" w:hAnsi="Calibri" w:cs="Calibri"/>
            <w:color w:val="467886"/>
            <w:sz w:val="24"/>
            <w:szCs w:val="24"/>
            <w:u w:val="single"/>
          </w:rPr>
          <w:t>Regolamento UE 2024/1689</w:t>
        </w:r>
      </w:hyperlink>
      <w:r w:rsidRPr="00257CB5">
        <w:rPr>
          <w:rFonts w:ascii="Calibri" w:eastAsia="Aptos" w:hAnsi="Calibri" w:cs="Calibri"/>
          <w:sz w:val="24"/>
          <w:szCs w:val="24"/>
        </w:rPr>
        <w:t xml:space="preserve">). </w:t>
      </w:r>
    </w:p>
    <w:p w14:paraId="5D879641" w14:textId="77777777" w:rsidR="00257CB5" w:rsidRPr="00257CB5" w:rsidRDefault="00257CB5" w:rsidP="008A2E8C">
      <w:pPr>
        <w:keepNext/>
        <w:keepLines/>
        <w:spacing w:before="120" w:after="120"/>
        <w:jc w:val="both"/>
        <w:outlineLvl w:val="1"/>
        <w:rPr>
          <w:rFonts w:ascii="Calibri" w:eastAsia="Times New Roman" w:hAnsi="Calibri" w:cs="Calibri"/>
          <w:b/>
          <w:bCs/>
          <w:i/>
          <w:iCs/>
          <w:color w:val="4472C4"/>
          <w:sz w:val="26"/>
          <w:szCs w:val="26"/>
        </w:rPr>
      </w:pPr>
      <w:bookmarkStart w:id="4" w:name="_Toc214272253"/>
      <w:r w:rsidRPr="00257CB5">
        <w:rPr>
          <w:rFonts w:ascii="Calibri" w:eastAsia="Times New Roman" w:hAnsi="Calibri" w:cs="Calibri"/>
          <w:b/>
          <w:bCs/>
          <w:color w:val="4472C4"/>
          <w:sz w:val="26"/>
          <w:szCs w:val="26"/>
        </w:rPr>
        <w:t xml:space="preserve">Definizioni secondo il </w:t>
      </w:r>
      <w:hyperlink r:id="rId12">
        <w:r w:rsidRPr="00257CB5">
          <w:rPr>
            <w:rFonts w:ascii="Calibri" w:eastAsia="Times New Roman" w:hAnsi="Calibri" w:cs="Calibri"/>
            <w:b/>
            <w:bCs/>
            <w:i/>
            <w:iCs/>
            <w:color w:val="4472C4"/>
            <w:sz w:val="26"/>
            <w:szCs w:val="26"/>
            <w:u w:val="single"/>
          </w:rPr>
          <w:t>Regolamento UE 2024/1689</w:t>
        </w:r>
        <w:bookmarkEnd w:id="4"/>
      </w:hyperlink>
    </w:p>
    <w:p w14:paraId="359C3154"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Di seguito le definizioni di maggior interesse per le scuole. Il testo completo si trova all’art. 3 del Regolamento 2024/1689.</w:t>
      </w:r>
    </w:p>
    <w:p w14:paraId="441D24B4"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1. «sistema di IA»: un sistema automatizzato progettato per funzionare con livelli di autonomia variabili e che può presentare adattabilità dopo la diffusione e che, per obiettivi espliciti o impliciti, deduce dall'input che riceve come generare output quali previsioni, contenuti, raccomandazioni o decisioni che possono influenzare ambienti fisici o virtuali;</w:t>
      </w:r>
    </w:p>
    <w:p w14:paraId="2D15E848"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2. «rischio»: la combinazione della probabilità del verificarsi di un danno e la gravità del danno stesso;</w:t>
      </w:r>
    </w:p>
    <w:p w14:paraId="3C7CD24C"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3. «fornitore»: una persona fisica o giuridica, un'autorità pubblica, un'agenzia o un altro organismo che sviluppa un sistema di IA o un modello di IA per finalità generali o che fa sviluppare un sistema di IA o un modello di IA per finalità generali e immette tale sistema o modello sul mercato o mette in servizio il sistema di IA con il proprio nome o marchio, a titolo oneroso o gratuito;</w:t>
      </w:r>
    </w:p>
    <w:p w14:paraId="1B9C73AB"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4. «</w:t>
      </w:r>
      <w:proofErr w:type="spellStart"/>
      <w:r w:rsidRPr="00257CB5">
        <w:rPr>
          <w:rFonts w:ascii="Calibri" w:eastAsia="Aptos" w:hAnsi="Calibri" w:cs="Calibri"/>
          <w:b/>
          <w:bCs/>
          <w:sz w:val="24"/>
          <w:szCs w:val="24"/>
        </w:rPr>
        <w:t>deployer</w:t>
      </w:r>
      <w:proofErr w:type="spellEnd"/>
      <w:r w:rsidRPr="00257CB5">
        <w:rPr>
          <w:rFonts w:ascii="Calibri" w:eastAsia="Aptos" w:hAnsi="Calibri" w:cs="Calibri"/>
          <w:sz w:val="24"/>
          <w:szCs w:val="24"/>
        </w:rPr>
        <w:t>»: una persona fisica o giuridica, un’autorità pubblica, un’agenzia o un altro organismo che utilizza un sistema di IA sotto la propria autorità, tranne nel caso in cui il sistema di IA sia utilizzato nel corso di un'attività personale non professionale;</w:t>
      </w:r>
    </w:p>
    <w:p w14:paraId="5C0E3A97"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8. «operatore»: un fornitore, un fabbricante del prodotto, un </w:t>
      </w:r>
      <w:proofErr w:type="spellStart"/>
      <w:r w:rsidRPr="00257CB5">
        <w:rPr>
          <w:rFonts w:ascii="Calibri" w:eastAsia="Aptos" w:hAnsi="Calibri" w:cs="Calibri"/>
          <w:sz w:val="24"/>
          <w:szCs w:val="24"/>
        </w:rPr>
        <w:t>deployer</w:t>
      </w:r>
      <w:proofErr w:type="spellEnd"/>
      <w:r w:rsidRPr="00257CB5">
        <w:rPr>
          <w:rFonts w:ascii="Calibri" w:eastAsia="Aptos" w:hAnsi="Calibri" w:cs="Calibri"/>
          <w:sz w:val="24"/>
          <w:szCs w:val="24"/>
        </w:rPr>
        <w:t xml:space="preserve">, un rappresentante autorizzato, un importatore o un distributore; </w:t>
      </w:r>
    </w:p>
    <w:p w14:paraId="28EA9A09"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13. «uso improprio ragionevolmente prevedibile»: l'uso di un sistema di IA in un modo non conforme alla sua finalità prevista, ma che può derivare da un comportamento umano o da un'interazione con altri sistemi, ivi compresi altri sistemi di IA, ragionevolmente prevedibile;</w:t>
      </w:r>
    </w:p>
    <w:p w14:paraId="4B240351"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lastRenderedPageBreak/>
        <w:t xml:space="preserve">34. «dati biometrici»: i dati personali ottenuti da un trattamento tecnico specifico relativi alle caratteristiche fisiche, fisiologiche o comportamentali di una persona </w:t>
      </w:r>
      <w:proofErr w:type="spellStart"/>
      <w:proofErr w:type="gramStart"/>
      <w:r w:rsidRPr="00257CB5">
        <w:rPr>
          <w:rFonts w:ascii="Calibri" w:eastAsia="Aptos" w:hAnsi="Calibri" w:cs="Calibri"/>
          <w:sz w:val="24"/>
          <w:szCs w:val="24"/>
        </w:rPr>
        <w:t>fisica,quali</w:t>
      </w:r>
      <w:proofErr w:type="spellEnd"/>
      <w:proofErr w:type="gramEnd"/>
      <w:r w:rsidRPr="00257CB5">
        <w:rPr>
          <w:rFonts w:ascii="Calibri" w:eastAsia="Aptos" w:hAnsi="Calibri" w:cs="Calibri"/>
          <w:sz w:val="24"/>
          <w:szCs w:val="24"/>
        </w:rPr>
        <w:t xml:space="preserve"> le immagini facciali o i dati dattiloscopici;</w:t>
      </w:r>
    </w:p>
    <w:p w14:paraId="3FA00F2C"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35. «identificazione biometrica»: il riconoscimento automatizzato delle caratteristiche umane fisiche, fisiologiche, comportamentali o psicologiche allo scopo di determinare l'identità di una persona fisica confrontando i suoi dati biometrici con quelli di individui memorizzati in una banca dati;</w:t>
      </w:r>
    </w:p>
    <w:p w14:paraId="7A72CF2A"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37. «categorie particolari di dati personali»: le categorie di dati personali di cui all'articolo 9, paragrafo 1, del regolamento (UE) 2016/679, all'articolo 10 della direttiva (UE) 2016/680 e all'articolo 10, paragrafo 1, del regolamento (UE) 2018/1725;</w:t>
      </w:r>
    </w:p>
    <w:p w14:paraId="218289B4"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39. «sistema di riconoscimento delle emozioni»: un sistema di IA finalizzato all'identificazione o all'inferenza di emozioni o intenzioni di persone fisiche sulla base dei loro dati biometrici;</w:t>
      </w:r>
    </w:p>
    <w:p w14:paraId="27E97338"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40. «sistema di categorizzazione biometrica»: un sistema di IA che utilizza i dati biometrici di persone fisiche al fine di assegnarle a categorie specifiche, a meno che non sia accessorio a un altro servizio commerciale e strettamente necessario per ragioni tecniche oggettive;</w:t>
      </w:r>
    </w:p>
    <w:p w14:paraId="41F5E0FE"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50. «dati personali»: i dati personali quali definiti all'articolo 4, punto 1), del regolamento (UE) 2016/679;</w:t>
      </w:r>
    </w:p>
    <w:p w14:paraId="10C54C37"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56. «</w:t>
      </w:r>
      <w:r w:rsidRPr="00257CB5">
        <w:rPr>
          <w:rFonts w:ascii="Calibri" w:eastAsia="Aptos" w:hAnsi="Calibri" w:cs="Calibri"/>
          <w:b/>
          <w:bCs/>
          <w:sz w:val="24"/>
          <w:szCs w:val="24"/>
        </w:rPr>
        <w:t>alfabetizzazione in materia di IA</w:t>
      </w:r>
      <w:r w:rsidRPr="00257CB5">
        <w:rPr>
          <w:rFonts w:ascii="Calibri" w:eastAsia="Aptos" w:hAnsi="Calibri" w:cs="Calibri"/>
          <w:sz w:val="24"/>
          <w:szCs w:val="24"/>
        </w:rPr>
        <w:t xml:space="preserve">»: le competenze, le conoscenze e la comprensione che consentono ai fornitori, ai </w:t>
      </w:r>
      <w:proofErr w:type="spellStart"/>
      <w:r w:rsidRPr="00257CB5">
        <w:rPr>
          <w:rFonts w:ascii="Calibri" w:eastAsia="Aptos" w:hAnsi="Calibri" w:cs="Calibri"/>
          <w:sz w:val="24"/>
          <w:szCs w:val="24"/>
        </w:rPr>
        <w:t>deployer</w:t>
      </w:r>
      <w:proofErr w:type="spellEnd"/>
      <w:r w:rsidRPr="00257CB5">
        <w:rPr>
          <w:rFonts w:ascii="Calibri" w:eastAsia="Aptos" w:hAnsi="Calibri" w:cs="Calibri"/>
          <w:sz w:val="24"/>
          <w:szCs w:val="24"/>
        </w:rPr>
        <w:t xml:space="preserve"> e alle persone interessate, tenendo conto dei loro rispettivi diritti e obblighi nel contesto del presente regolamento, di procedere a una diffusione informata dei sistemi di IA, nonché di acquisire consapevolezza in merito alle opportunità e ai rischi dell'IA e ai possibili danni che essa può causare; </w:t>
      </w:r>
    </w:p>
    <w:p w14:paraId="7C098895"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60. «deep fake»: un'immagine o un contenuto audio o video generato o manipolato dall'IA che assomiglia a persone, oggetti, luoghi, entità o eventi esistenti e che apparirebbe falsamente autentico o veritiero a una persona;</w:t>
      </w:r>
    </w:p>
    <w:p w14:paraId="14C9BB96"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63. «modello di IA per finalità generali»: un modello di IA, anche laddove tale modello di IA sia addestrato con grandi quantità di dati utilizzando l'</w:t>
      </w:r>
      <w:proofErr w:type="spellStart"/>
      <w:r w:rsidRPr="00257CB5">
        <w:rPr>
          <w:rFonts w:ascii="Calibri" w:eastAsia="Aptos" w:hAnsi="Calibri" w:cs="Calibri"/>
          <w:sz w:val="24"/>
          <w:szCs w:val="24"/>
        </w:rPr>
        <w:t>autosupervisione</w:t>
      </w:r>
      <w:proofErr w:type="spellEnd"/>
      <w:r w:rsidRPr="00257CB5">
        <w:rPr>
          <w:rFonts w:ascii="Calibri" w:eastAsia="Aptos" w:hAnsi="Calibri" w:cs="Calibri"/>
          <w:sz w:val="24"/>
          <w:szCs w:val="24"/>
        </w:rPr>
        <w:t xml:space="preserve"> su larga scala, che sia caratterizzato una generalità significativa e sia in grado di svolgere con competenza un'ampia gamma di compiti distinti, indipendentemente dalle modalità con cui il modello è immesso sul mercato, e che può essere integrato in una varietà di sistemi o applicazioni a valle, ad eccezione dei modelli di IA utilizzati per attività di ricerca, sviluppo o prototipazione prima di essere immessi sul mercato;</w:t>
      </w:r>
    </w:p>
    <w:p w14:paraId="1A2E1BEC" w14:textId="77777777" w:rsidR="00257CB5" w:rsidRPr="00257CB5" w:rsidRDefault="00257CB5" w:rsidP="008A2E8C">
      <w:pPr>
        <w:keepNext/>
        <w:keepLines/>
        <w:spacing w:before="120" w:after="120"/>
        <w:jc w:val="both"/>
        <w:outlineLvl w:val="1"/>
        <w:rPr>
          <w:rFonts w:ascii="Calibri" w:eastAsia="Times New Roman" w:hAnsi="Calibri" w:cs="Calibri"/>
          <w:b/>
          <w:bCs/>
          <w:color w:val="4472C4"/>
          <w:sz w:val="26"/>
          <w:szCs w:val="26"/>
        </w:rPr>
      </w:pPr>
      <w:bookmarkStart w:id="5" w:name="_Toc214272254"/>
      <w:r w:rsidRPr="00257CB5">
        <w:rPr>
          <w:rFonts w:ascii="Calibri" w:eastAsia="Times New Roman" w:hAnsi="Calibri" w:cs="Calibri"/>
          <w:b/>
          <w:bCs/>
          <w:color w:val="4472C4"/>
          <w:sz w:val="26"/>
          <w:szCs w:val="26"/>
        </w:rPr>
        <w:t>Sistemi di IA ad altro rischio</w:t>
      </w:r>
      <w:bookmarkEnd w:id="5"/>
    </w:p>
    <w:p w14:paraId="75F1E993" w14:textId="77777777" w:rsidR="00257CB5" w:rsidRPr="00257CB5" w:rsidRDefault="00257CB5" w:rsidP="008A2E8C">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Nelle scuole potrebbero presentarsi i seguenti casi di utilizzo di sistemi di IA che ricadono nelle previsioni dell’Allegato III al Regolamento 2024/1689:</w:t>
      </w:r>
    </w:p>
    <w:p w14:paraId="5C9A991F"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1. Biometria, nella misura in cui il pertinente diritto dell'Unione o nazionale ne permette l'uso: </w:t>
      </w:r>
    </w:p>
    <w:p w14:paraId="31F129AE"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 xml:space="preserve">b) i sistemi di IA destinati a essere utilizzati per la categorizzazione biometrica in base ad attributi o caratteristiche sensibili protetti basati sulla deduzione di tali attributi o caratteristiche; </w:t>
      </w:r>
    </w:p>
    <w:p w14:paraId="0BD8D5E0"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c) i sistemi di IA destinati a essere utilizzati per il riconoscimento delle emozioni.</w:t>
      </w:r>
    </w:p>
    <w:p w14:paraId="1891A7CD"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lastRenderedPageBreak/>
        <w:t xml:space="preserve">3. Istruzione e formazione professionale: </w:t>
      </w:r>
    </w:p>
    <w:p w14:paraId="26DF2A82"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 xml:space="preserve">a) i sistemi di IA destinati a essere utilizzati per determinare l'accesso, l'ammissione o l'assegnazione di persone fisiche agli istituti di istruzione e formazione professionale a tutti i livelli; </w:t>
      </w:r>
    </w:p>
    <w:p w14:paraId="5A6E7832"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 xml:space="preserve">b) i sistemi di IA destinati a essere utilizzati per </w:t>
      </w:r>
      <w:r w:rsidRPr="00257CB5">
        <w:rPr>
          <w:rFonts w:ascii="Calibri" w:eastAsia="Aptos" w:hAnsi="Calibri" w:cs="Calibri"/>
          <w:b/>
          <w:bCs/>
          <w:sz w:val="24"/>
          <w:szCs w:val="24"/>
        </w:rPr>
        <w:t>valutare i risultati dell'apprendimento</w:t>
      </w:r>
      <w:r w:rsidRPr="00257CB5">
        <w:rPr>
          <w:rFonts w:ascii="Calibri" w:eastAsia="Aptos" w:hAnsi="Calibri" w:cs="Calibri"/>
          <w:sz w:val="24"/>
          <w:szCs w:val="24"/>
        </w:rPr>
        <w:t xml:space="preserve">, anche nei casi in cui tali risultati sono utilizzati per orientare il processo di apprendimento di persone fisiche in istituti di istruzione o formazione professionale a tutti i livelli; </w:t>
      </w:r>
    </w:p>
    <w:p w14:paraId="5B05EE21"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 xml:space="preserve">c) i sistemi di IA destinati a essere utilizzati per </w:t>
      </w:r>
      <w:r w:rsidRPr="00257CB5">
        <w:rPr>
          <w:rFonts w:ascii="Calibri" w:eastAsia="Aptos" w:hAnsi="Calibri" w:cs="Calibri"/>
          <w:b/>
          <w:bCs/>
          <w:sz w:val="24"/>
          <w:szCs w:val="24"/>
        </w:rPr>
        <w:t>valutare il livello di istruzione adeguato che una persona riceverà o a cui potrà accedere</w:t>
      </w:r>
      <w:r w:rsidRPr="00257CB5">
        <w:rPr>
          <w:rFonts w:ascii="Calibri" w:eastAsia="Aptos" w:hAnsi="Calibri" w:cs="Calibri"/>
          <w:sz w:val="24"/>
          <w:szCs w:val="24"/>
        </w:rPr>
        <w:t xml:space="preserve">, nel contesto o all'interno di istituti di istruzione o formazione professionale a tutti i livelli; </w:t>
      </w:r>
    </w:p>
    <w:p w14:paraId="0D8D4B46" w14:textId="77777777" w:rsidR="00257CB5" w:rsidRPr="00257CB5" w:rsidRDefault="00257CB5" w:rsidP="008A2E8C">
      <w:pPr>
        <w:spacing w:before="120" w:after="120"/>
        <w:ind w:firstLine="708"/>
        <w:jc w:val="both"/>
        <w:rPr>
          <w:rFonts w:ascii="Calibri" w:eastAsia="Aptos" w:hAnsi="Calibri" w:cs="Calibri"/>
          <w:sz w:val="24"/>
          <w:szCs w:val="24"/>
        </w:rPr>
      </w:pPr>
      <w:r w:rsidRPr="00257CB5">
        <w:rPr>
          <w:rFonts w:ascii="Calibri" w:eastAsia="Aptos" w:hAnsi="Calibri" w:cs="Calibri"/>
          <w:sz w:val="24"/>
          <w:szCs w:val="24"/>
        </w:rPr>
        <w:t>d) i sistemi di IA destinati a essere utilizzati per monitorare e rilevare comportamenti vietati degli studenti durante le prove nel contesto o all'interno di istituti di istruzione e formazione professionale a tutti i livelli.</w:t>
      </w:r>
    </w:p>
    <w:p w14:paraId="008D6366" w14:textId="77777777" w:rsidR="00257CB5" w:rsidRPr="00257CB5" w:rsidRDefault="00257CB5" w:rsidP="008A2E8C">
      <w:pPr>
        <w:spacing w:before="120" w:after="120"/>
        <w:jc w:val="both"/>
        <w:rPr>
          <w:rFonts w:ascii="Calibri" w:eastAsia="Aptos" w:hAnsi="Calibri" w:cs="Calibri"/>
          <w:sz w:val="24"/>
          <w:szCs w:val="24"/>
        </w:rPr>
      </w:pPr>
    </w:p>
    <w:p w14:paraId="4B2ADE8D"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Tali utilizzi vanno vietati esplicitamente a meno che non si sia in grado di adeguarsi alle stringenti misure di sicurezza previste dal Regolamento 2024/1689 e in vigore dal 2 agosto 2025.</w:t>
      </w:r>
    </w:p>
    <w:p w14:paraId="46A89E4A" w14:textId="77777777" w:rsidR="00257CB5" w:rsidRPr="00257CB5" w:rsidRDefault="00257CB5" w:rsidP="008A2E8C">
      <w:pPr>
        <w:keepNext/>
        <w:keepLines/>
        <w:spacing w:before="120" w:after="120"/>
        <w:jc w:val="both"/>
        <w:outlineLvl w:val="1"/>
        <w:rPr>
          <w:rFonts w:ascii="Calibri" w:eastAsia="Times New Roman" w:hAnsi="Calibri" w:cs="Calibri"/>
          <w:b/>
          <w:bCs/>
          <w:color w:val="4472C4"/>
          <w:sz w:val="26"/>
          <w:szCs w:val="26"/>
        </w:rPr>
      </w:pPr>
      <w:bookmarkStart w:id="6" w:name="_Toc214272255"/>
      <w:r w:rsidRPr="00257CB5">
        <w:rPr>
          <w:rFonts w:ascii="Calibri" w:eastAsia="Times New Roman" w:hAnsi="Calibri" w:cs="Calibri"/>
          <w:b/>
          <w:bCs/>
          <w:color w:val="4472C4"/>
          <w:sz w:val="26"/>
          <w:szCs w:val="26"/>
        </w:rPr>
        <w:t>Patto educativo di corresponsabilità</w:t>
      </w:r>
      <w:bookmarkEnd w:id="6"/>
    </w:p>
    <w:p w14:paraId="4DCD64BC"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Potrebbe essere utile aggiornare anche il </w:t>
      </w:r>
      <w:r w:rsidRPr="00257CB5">
        <w:rPr>
          <w:rFonts w:ascii="Calibri" w:eastAsia="Aptos" w:hAnsi="Calibri" w:cs="Calibri"/>
          <w:b/>
          <w:bCs/>
          <w:sz w:val="24"/>
          <w:szCs w:val="24"/>
        </w:rPr>
        <w:t>Patto educativo di corresponsabilità</w:t>
      </w:r>
      <w:r w:rsidRPr="00257CB5">
        <w:rPr>
          <w:rFonts w:ascii="Calibri" w:eastAsia="Aptos" w:hAnsi="Calibri" w:cs="Calibri"/>
          <w:sz w:val="24"/>
          <w:szCs w:val="24"/>
        </w:rPr>
        <w:t xml:space="preserve"> in considerazione della partecipazione delle famiglie nell'utilizzo a casa di strumenti di IA e dell’età degli alunni.</w:t>
      </w:r>
    </w:p>
    <w:p w14:paraId="5B9E50B2" w14:textId="77777777" w:rsidR="00257CB5" w:rsidRPr="00257CB5" w:rsidRDefault="00257CB5" w:rsidP="008A2E8C">
      <w:pPr>
        <w:keepNext/>
        <w:keepLines/>
        <w:spacing w:before="120" w:after="120"/>
        <w:jc w:val="both"/>
        <w:outlineLvl w:val="1"/>
        <w:rPr>
          <w:rFonts w:ascii="Calibri" w:eastAsia="Times New Roman" w:hAnsi="Calibri" w:cs="Calibri"/>
          <w:b/>
          <w:bCs/>
          <w:color w:val="4472C4"/>
          <w:sz w:val="26"/>
          <w:szCs w:val="26"/>
        </w:rPr>
      </w:pPr>
      <w:bookmarkStart w:id="7" w:name="_Toc214272256"/>
      <w:r w:rsidRPr="00257CB5">
        <w:rPr>
          <w:rFonts w:ascii="Calibri" w:eastAsia="Times New Roman" w:hAnsi="Calibri" w:cs="Calibri"/>
          <w:b/>
          <w:bCs/>
          <w:color w:val="4472C4"/>
          <w:sz w:val="26"/>
          <w:szCs w:val="26"/>
        </w:rPr>
        <w:t>Atto di indirizzo del dirigente scolastico al collegio dei docenti per il PTOF</w:t>
      </w:r>
      <w:bookmarkEnd w:id="7"/>
    </w:p>
    <w:p w14:paraId="638A92AE"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Occorre tenere conto dei seguenti elementi di attenzione:</w:t>
      </w:r>
    </w:p>
    <w:p w14:paraId="562A0B21"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a) criteri di scelta degli strumenti (per esempio il ricorso a procedure simili a quelle utilizzate per l’adozione dei libri di testo)</w:t>
      </w:r>
    </w:p>
    <w:p w14:paraId="25F9DCBD"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b) modalità di eventuale utilizzo dell’IA in base all'età degli alunni</w:t>
      </w:r>
    </w:p>
    <w:p w14:paraId="7D95F9C6"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A titolo di esempio, divieto di utilizzo diretto sotto una certa età per i </w:t>
      </w:r>
      <w:r w:rsidRPr="00257CB5">
        <w:rPr>
          <w:rFonts w:ascii="Calibri" w:eastAsia="Times New Roman" w:hAnsi="Calibri" w:cs="Calibri"/>
          <w:sz w:val="24"/>
          <w:szCs w:val="24"/>
        </w:rPr>
        <w:t xml:space="preserve">Large Language Model (LLM); eccezioni per i vari strumenti (es. offline, IA non generalista </w:t>
      </w:r>
      <w:r w:rsidRPr="00257CB5">
        <w:rPr>
          <w:rFonts w:ascii="Calibri" w:eastAsia="Aptos" w:hAnsi="Calibri" w:cs="Calibri"/>
          <w:sz w:val="24"/>
          <w:szCs w:val="24"/>
        </w:rPr>
        <w:t>etc.).</w:t>
      </w:r>
    </w:p>
    <w:p w14:paraId="7D9C2D31"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c) garanzie di rispetto della privacy (per docenti, studenti e famiglie) </w:t>
      </w:r>
    </w:p>
    <w:p w14:paraId="6B7EB233"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d) al fine di evitare il pericolo di plagio, previsione di vincoli all'utilizzo dell’IA in base all'età degli studenti</w:t>
      </w:r>
    </w:p>
    <w:p w14:paraId="7687430A"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e) aggiornamento del piano di formazione per docenti e personale ATA nonché dell’offerta formativa per studenti e famiglie</w:t>
      </w:r>
    </w:p>
    <w:p w14:paraId="3E23C1DB"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f) segnalazione dei rischi derivanti dai pregiudizi (</w:t>
      </w:r>
      <w:proofErr w:type="spellStart"/>
      <w:r w:rsidRPr="00257CB5">
        <w:rPr>
          <w:rFonts w:ascii="Calibri" w:eastAsia="Aptos" w:hAnsi="Calibri" w:cs="Calibri"/>
          <w:sz w:val="24"/>
          <w:szCs w:val="24"/>
        </w:rPr>
        <w:t>bias</w:t>
      </w:r>
      <w:proofErr w:type="spellEnd"/>
      <w:r w:rsidRPr="00257CB5">
        <w:rPr>
          <w:rFonts w:ascii="Calibri" w:eastAsia="Aptos" w:hAnsi="Calibri" w:cs="Calibri"/>
          <w:sz w:val="24"/>
          <w:szCs w:val="24"/>
        </w:rPr>
        <w:t>), connessi alla privacy, all’antropomorfizzazione, alle basi didattiche sottostanti agli strumenti di IA, al lock-in del fornitore, a contenuti non adatti all’età degli alunni</w:t>
      </w:r>
    </w:p>
    <w:p w14:paraId="7CD0C5B2"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g) necessità di esplicitare il modello didattico, gli obiettivi, le metodologie e le modalità di verifica dei risultati ottenuti</w:t>
      </w:r>
    </w:p>
    <w:p w14:paraId="703D4761" w14:textId="77777777" w:rsidR="00257CB5" w:rsidRPr="00257CB5" w:rsidRDefault="00257CB5" w:rsidP="008A2E8C">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lastRenderedPageBreak/>
        <w:t xml:space="preserve">h) necessità di formazione relativamente all’utilizzo di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 cioè di strumenti autonomi controllati dall’IA in grado di interagire con il mondo fisico e il mondo digitale</w:t>
      </w:r>
    </w:p>
    <w:p w14:paraId="79E84F0B" w14:textId="77777777" w:rsidR="00257CB5" w:rsidRPr="00257CB5" w:rsidRDefault="00257CB5" w:rsidP="008A2E8C">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 xml:space="preserve">I) vincolo di adozione delle procedure dettate dal Regolamento UE 2024/1689 e dalle Linee guida MIM per gli utilizzi classificati ad alto rischio (Allegato III </w:t>
      </w:r>
      <w:hyperlink r:id="rId13">
        <w:r w:rsidRPr="00257CB5">
          <w:rPr>
            <w:rFonts w:ascii="Calibri" w:eastAsia="Aptos" w:hAnsi="Calibri" w:cs="Calibri"/>
            <w:i/>
            <w:iCs/>
            <w:color w:val="467886"/>
            <w:sz w:val="24"/>
            <w:szCs w:val="24"/>
            <w:u w:val="single"/>
          </w:rPr>
          <w:t>Regolamento UE 2024/1689</w:t>
        </w:r>
      </w:hyperlink>
      <w:r w:rsidRPr="00257CB5">
        <w:rPr>
          <w:rFonts w:ascii="Calibri" w:eastAsia="Aptos" w:hAnsi="Calibri" w:cs="Calibri"/>
          <w:i/>
          <w:iCs/>
          <w:sz w:val="24"/>
          <w:szCs w:val="24"/>
        </w:rPr>
        <w:t>).</w:t>
      </w:r>
    </w:p>
    <w:p w14:paraId="602D4E1B"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In sintesi, dunque, nell’atto di indirizzo potrebbero trovare spazio indicazioni relative alla programmazione di attività con l’uso di strumenti di IA, criteri per la scelta degli strumenti di IA, inserimento dell’insegnamento dell’IA all’interno dell’educazione civica. Il PTOF, inoltre, dovrebbe contenere indicazioni sulla formazione del personale nel settore dell’IA in funzione dell’età degli studenti e dell’indirizzo di studi. Non andrebbero trascurati eventuali costi espliciti o impliciti a carico delle famiglie. </w:t>
      </w:r>
    </w:p>
    <w:p w14:paraId="451A5E6A" w14:textId="77777777" w:rsidR="00257CB5" w:rsidRPr="00257CB5" w:rsidRDefault="00257CB5" w:rsidP="008A2E8C">
      <w:pPr>
        <w:spacing w:before="120" w:after="120"/>
        <w:rPr>
          <w:rFonts w:ascii="Calibri" w:eastAsia="Aptos" w:hAnsi="Calibri" w:cs="Calibri"/>
          <w:sz w:val="24"/>
          <w:szCs w:val="24"/>
        </w:rPr>
      </w:pPr>
      <w:r w:rsidRPr="00257CB5">
        <w:rPr>
          <w:rFonts w:ascii="Calibri" w:eastAsia="Aptos" w:hAnsi="Calibri" w:cs="Calibri"/>
          <w:sz w:val="24"/>
          <w:szCs w:val="24"/>
        </w:rPr>
        <w:t xml:space="preserve">Il piano di </w:t>
      </w:r>
      <w:r w:rsidRPr="00257CB5">
        <w:rPr>
          <w:rFonts w:ascii="Calibri" w:eastAsia="Aptos" w:hAnsi="Calibri" w:cs="Calibri"/>
          <w:b/>
          <w:bCs/>
          <w:sz w:val="24"/>
          <w:szCs w:val="24"/>
        </w:rPr>
        <w:t>formazione del personale</w:t>
      </w:r>
      <w:r w:rsidRPr="00257CB5">
        <w:rPr>
          <w:rFonts w:ascii="Calibri" w:eastAsia="Aptos" w:hAnsi="Calibri" w:cs="Calibri"/>
          <w:sz w:val="24"/>
          <w:szCs w:val="24"/>
        </w:rPr>
        <w:t xml:space="preserve"> dovrebbe comprendere i seguenti aspetti: </w:t>
      </w:r>
    </w:p>
    <w:p w14:paraId="1FA4E4F9" w14:textId="77777777" w:rsidR="00257CB5" w:rsidRPr="00257CB5" w:rsidRDefault="00257CB5" w:rsidP="008A2E8C">
      <w:pPr>
        <w:numPr>
          <w:ilvl w:val="0"/>
          <w:numId w:val="36"/>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 xml:space="preserve">la formazione di base, destinata a tutto il personale, nell’utilizzo sicuro dell’IA anche all'esterno dell’attività professionale </w:t>
      </w:r>
      <w:r w:rsidRPr="00257CB5">
        <w:rPr>
          <w:rFonts w:ascii="Calibri" w:eastAsia="Aptos" w:hAnsi="Calibri" w:cs="Calibri"/>
          <w:i/>
          <w:iCs/>
          <w:sz w:val="24"/>
          <w:szCs w:val="24"/>
        </w:rPr>
        <w:t xml:space="preserve">(art. 4 </w:t>
      </w:r>
      <w:hyperlink r:id="rId14">
        <w:r w:rsidRPr="00257CB5">
          <w:rPr>
            <w:rFonts w:ascii="Calibri" w:eastAsia="Aptos" w:hAnsi="Calibri" w:cs="Calibri"/>
            <w:i/>
            <w:iCs/>
            <w:color w:val="467886"/>
            <w:sz w:val="24"/>
            <w:szCs w:val="24"/>
            <w:u w:val="single"/>
          </w:rPr>
          <w:t>Regolamento UE 2024/1689</w:t>
        </w:r>
      </w:hyperlink>
      <w:r w:rsidRPr="00257CB5">
        <w:rPr>
          <w:rFonts w:ascii="Calibri" w:eastAsia="Aptos" w:hAnsi="Calibri" w:cs="Calibri"/>
          <w:i/>
          <w:iCs/>
          <w:sz w:val="24"/>
          <w:szCs w:val="24"/>
        </w:rPr>
        <w:t>)</w:t>
      </w:r>
    </w:p>
    <w:p w14:paraId="13F0DD7B" w14:textId="77777777" w:rsidR="00257CB5" w:rsidRPr="00257CB5" w:rsidRDefault="00257CB5" w:rsidP="008A2E8C">
      <w:pPr>
        <w:numPr>
          <w:ilvl w:val="0"/>
          <w:numId w:val="36"/>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la formazione dei docenti per l’utilizzo sicuro dell’IA a supporto dell’attività didattica e valutativa</w:t>
      </w:r>
    </w:p>
    <w:p w14:paraId="1A6D73EE" w14:textId="77777777" w:rsidR="00257CB5" w:rsidRPr="00257CB5" w:rsidRDefault="00257CB5" w:rsidP="008A2E8C">
      <w:pPr>
        <w:numPr>
          <w:ilvl w:val="0"/>
          <w:numId w:val="36"/>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 xml:space="preserve">la formazione dei docenti per l’utilizzo sicuro dell’IA in attività didattiche con gli studenti </w:t>
      </w:r>
    </w:p>
    <w:p w14:paraId="7405266F" w14:textId="77777777" w:rsidR="00257CB5" w:rsidRPr="00257CB5" w:rsidRDefault="00257CB5" w:rsidP="008A2E8C">
      <w:pPr>
        <w:numPr>
          <w:ilvl w:val="0"/>
          <w:numId w:val="36"/>
        </w:numPr>
        <w:spacing w:before="120" w:after="120"/>
        <w:contextualSpacing/>
        <w:jc w:val="both"/>
        <w:rPr>
          <w:rFonts w:ascii="Calibri" w:eastAsia="Aptos" w:hAnsi="Calibri" w:cs="Calibri"/>
          <w:sz w:val="24"/>
          <w:szCs w:val="24"/>
        </w:rPr>
      </w:pPr>
      <w:r w:rsidRPr="00257CB5">
        <w:rPr>
          <w:rFonts w:ascii="Calibri" w:eastAsia="Aptos" w:hAnsi="Calibri" w:cs="Calibri"/>
          <w:sz w:val="24"/>
          <w:szCs w:val="24"/>
        </w:rPr>
        <w:t>la formazione dei docenti affinché gli stessi siano in grado di formare gli studenti e le famiglie a rapportarsi con l’IA</w:t>
      </w:r>
    </w:p>
    <w:p w14:paraId="04A05A47" w14:textId="77777777" w:rsidR="00257CB5" w:rsidRPr="00257CB5" w:rsidRDefault="00257CB5" w:rsidP="008A2E8C">
      <w:pPr>
        <w:numPr>
          <w:ilvl w:val="0"/>
          <w:numId w:val="36"/>
        </w:numPr>
        <w:spacing w:before="120" w:after="120"/>
        <w:contextualSpacing/>
        <w:jc w:val="both"/>
        <w:rPr>
          <w:rFonts w:ascii="Calibri" w:eastAsia="Aptos" w:hAnsi="Calibri" w:cs="Calibri"/>
          <w:i/>
          <w:iCs/>
          <w:sz w:val="24"/>
          <w:szCs w:val="24"/>
        </w:rPr>
      </w:pPr>
      <w:r w:rsidRPr="00257CB5">
        <w:rPr>
          <w:rFonts w:ascii="Calibri" w:eastAsia="Aptos" w:hAnsi="Calibri" w:cs="Calibri"/>
          <w:i/>
          <w:iCs/>
          <w:sz w:val="24"/>
          <w:szCs w:val="24"/>
        </w:rPr>
        <w:t>la conoscenza per tutto il personale degli utilizzi ad alto rischio e le limitazioni poste dal Regolamento UE 2024/1689</w:t>
      </w:r>
    </w:p>
    <w:p w14:paraId="16B40347" w14:textId="77777777" w:rsidR="00257CB5" w:rsidRPr="00257CB5" w:rsidRDefault="00257CB5" w:rsidP="008A2E8C">
      <w:pPr>
        <w:numPr>
          <w:ilvl w:val="0"/>
          <w:numId w:val="36"/>
        </w:numPr>
        <w:spacing w:before="120" w:after="120"/>
        <w:contextualSpacing/>
        <w:jc w:val="both"/>
        <w:rPr>
          <w:rFonts w:ascii="Calibri" w:eastAsia="Aptos" w:hAnsi="Calibri" w:cs="Calibri"/>
          <w:i/>
          <w:iCs/>
          <w:sz w:val="24"/>
          <w:szCs w:val="24"/>
        </w:rPr>
      </w:pPr>
      <w:r w:rsidRPr="00257CB5">
        <w:rPr>
          <w:rFonts w:ascii="Calibri" w:eastAsia="Aptos" w:hAnsi="Calibri" w:cs="Calibri"/>
          <w:i/>
          <w:iCs/>
          <w:sz w:val="24"/>
          <w:szCs w:val="24"/>
        </w:rPr>
        <w:t>la conoscenza per tutto il personale dei rischi e delle potenzialità degli agenti autonomi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w:t>
      </w:r>
    </w:p>
    <w:p w14:paraId="12EE7816" w14:textId="77777777" w:rsidR="00257CB5" w:rsidRPr="00257CB5" w:rsidRDefault="00257CB5" w:rsidP="008A2E8C">
      <w:pPr>
        <w:numPr>
          <w:ilvl w:val="0"/>
          <w:numId w:val="36"/>
        </w:numPr>
        <w:spacing w:before="120" w:after="120"/>
        <w:contextualSpacing/>
        <w:jc w:val="both"/>
        <w:rPr>
          <w:rFonts w:ascii="Calibri" w:eastAsia="Aptos" w:hAnsi="Calibri" w:cs="Calibri"/>
          <w:i/>
          <w:iCs/>
          <w:sz w:val="24"/>
          <w:szCs w:val="24"/>
        </w:rPr>
      </w:pPr>
      <w:r w:rsidRPr="00257CB5">
        <w:rPr>
          <w:rFonts w:ascii="Calibri" w:eastAsia="Aptos" w:hAnsi="Calibri" w:cs="Calibri"/>
          <w:i/>
          <w:iCs/>
          <w:sz w:val="24"/>
          <w:szCs w:val="24"/>
        </w:rPr>
        <w:t>gli aspetti legati alla tutela dei dati personali</w:t>
      </w:r>
    </w:p>
    <w:p w14:paraId="6181ADCB" w14:textId="77777777" w:rsidR="00257CB5" w:rsidRPr="00257CB5" w:rsidRDefault="00257CB5" w:rsidP="008A2E8C">
      <w:pPr>
        <w:spacing w:before="120" w:after="120"/>
        <w:rPr>
          <w:rFonts w:ascii="Calibri" w:eastAsia="Aptos" w:hAnsi="Calibri" w:cs="Calibri"/>
          <w:b/>
          <w:bCs/>
          <w:sz w:val="24"/>
          <w:szCs w:val="24"/>
        </w:rPr>
      </w:pPr>
      <w:r w:rsidRPr="00257CB5">
        <w:rPr>
          <w:rFonts w:ascii="Calibri" w:eastAsia="Aptos" w:hAnsi="Calibri" w:cs="Calibri"/>
          <w:b/>
          <w:bCs/>
          <w:sz w:val="24"/>
          <w:szCs w:val="24"/>
        </w:rPr>
        <w:t>Educazione civica</w:t>
      </w:r>
    </w:p>
    <w:p w14:paraId="46F541BA"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Nella programmazione dell’insegnamento trasversale dell’educazione civica dovrebbe essere previsto, nell’ambito della cittadinanza digitale di cui all’articolo 5 della Legge n. 92/2019, lo sviluppo di </w:t>
      </w:r>
      <w:r w:rsidRPr="00257CB5">
        <w:rPr>
          <w:rFonts w:ascii="Calibri" w:eastAsia="Times New Roman" w:hAnsi="Calibri" w:cs="Calibri"/>
          <w:sz w:val="24"/>
          <w:szCs w:val="24"/>
        </w:rPr>
        <w:t xml:space="preserve">abilità e conoscenze che consentano di </w:t>
      </w:r>
      <w:r w:rsidRPr="00257CB5">
        <w:rPr>
          <w:rFonts w:ascii="Calibri" w:eastAsia="Aptos" w:hAnsi="Calibri" w:cs="Calibri"/>
          <w:sz w:val="24"/>
          <w:szCs w:val="24"/>
        </w:rPr>
        <w:t>evitare i rischi collegati all’uso di strumenti dell’IA.</w:t>
      </w:r>
    </w:p>
    <w:p w14:paraId="49E75583" w14:textId="77777777" w:rsidR="00257CB5" w:rsidRPr="00257CB5" w:rsidRDefault="00257CB5" w:rsidP="008A2E8C">
      <w:pPr>
        <w:keepNext/>
        <w:keepLines/>
        <w:spacing w:before="120" w:after="120"/>
        <w:outlineLvl w:val="1"/>
        <w:rPr>
          <w:rFonts w:ascii="Calibri" w:eastAsia="Times New Roman" w:hAnsi="Calibri" w:cs="Calibri"/>
          <w:b/>
          <w:bCs/>
          <w:color w:val="4472C4"/>
          <w:sz w:val="26"/>
          <w:szCs w:val="26"/>
        </w:rPr>
      </w:pPr>
      <w:bookmarkStart w:id="8" w:name="_Toc214272257"/>
      <w:r w:rsidRPr="00257CB5">
        <w:rPr>
          <w:rFonts w:ascii="Calibri" w:eastAsia="Times New Roman" w:hAnsi="Calibri" w:cs="Calibri"/>
          <w:b/>
          <w:bCs/>
          <w:color w:val="4472C4"/>
          <w:sz w:val="26"/>
          <w:szCs w:val="26"/>
        </w:rPr>
        <w:t>DVR</w:t>
      </w:r>
      <w:bookmarkEnd w:id="8"/>
    </w:p>
    <w:p w14:paraId="4AC84D5E"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Occorre fare delle verifiche nell’ambito del DVR, coinvolgendo i consueti attori (RSPP, MC, RLS), per tenere conto dei possibili rischi per i dipendenti causati dall’utilizzo di strumenti di IA. </w:t>
      </w:r>
    </w:p>
    <w:p w14:paraId="014CF3A2"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In modo particolare, andrebbero valutate le ricadute sullo Stress Lavoro Correlato.</w:t>
      </w:r>
    </w:p>
    <w:p w14:paraId="002B3139" w14:textId="77777777" w:rsidR="00257CB5" w:rsidRPr="00257CB5" w:rsidRDefault="00257CB5" w:rsidP="008A2E8C">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L’eventuale uso di agenti autonomi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 va analizzato in modo esplicito.</w:t>
      </w:r>
    </w:p>
    <w:p w14:paraId="140C00FF" w14:textId="77777777" w:rsidR="00257CB5" w:rsidRPr="00257CB5" w:rsidRDefault="00257CB5" w:rsidP="008A2E8C">
      <w:pPr>
        <w:keepNext/>
        <w:keepLines/>
        <w:spacing w:before="120" w:after="120"/>
        <w:outlineLvl w:val="1"/>
        <w:rPr>
          <w:rFonts w:ascii="Calibri" w:eastAsia="Times New Roman" w:hAnsi="Calibri" w:cs="Calibri"/>
          <w:b/>
          <w:bCs/>
          <w:color w:val="4472C4"/>
          <w:sz w:val="26"/>
          <w:szCs w:val="26"/>
        </w:rPr>
      </w:pPr>
      <w:bookmarkStart w:id="9" w:name="_Toc214272258"/>
      <w:r w:rsidRPr="00257CB5">
        <w:rPr>
          <w:rFonts w:ascii="Calibri" w:eastAsia="Times New Roman" w:hAnsi="Calibri" w:cs="Calibri"/>
          <w:b/>
          <w:bCs/>
          <w:color w:val="4472C4"/>
          <w:sz w:val="26"/>
          <w:szCs w:val="26"/>
        </w:rPr>
        <w:t>Altri attori</w:t>
      </w:r>
      <w:bookmarkEnd w:id="9"/>
    </w:p>
    <w:p w14:paraId="2B8EF8D6"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Occorre consultare il </w:t>
      </w:r>
      <w:r w:rsidRPr="00257CB5">
        <w:rPr>
          <w:rFonts w:ascii="Calibri" w:eastAsia="Aptos" w:hAnsi="Calibri" w:cs="Calibri"/>
          <w:b/>
          <w:bCs/>
          <w:sz w:val="24"/>
          <w:szCs w:val="24"/>
        </w:rPr>
        <w:t>DPO/RPD</w:t>
      </w:r>
      <w:r w:rsidRPr="00257CB5">
        <w:rPr>
          <w:rFonts w:ascii="Calibri" w:eastAsia="Aptos" w:hAnsi="Calibri" w:cs="Calibri"/>
          <w:sz w:val="24"/>
          <w:szCs w:val="24"/>
        </w:rPr>
        <w:t xml:space="preserve"> per aggiornare, se del caso, informative e istruzioni riguardanti la privacy. Le informazioni devono rispettare quanto previsto dall’art. 4 della L. 132/2025.</w:t>
      </w:r>
    </w:p>
    <w:p w14:paraId="26ECEEAE"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La valutazione dei rischi potrebbe necessitare di un aggiornamento per tenere conto dei rischi psico sociali e dello stress lavoro correlato. In proposito vanno coinvolti RPSS, MC e RLS per l’aggiornamento eventuale del DVR e dei piani di formazione del personale.</w:t>
      </w:r>
    </w:p>
    <w:p w14:paraId="6A8D40E1" w14:textId="77777777" w:rsidR="00257CB5" w:rsidRPr="00257CB5" w:rsidRDefault="00257CB5" w:rsidP="008A2E8C">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lastRenderedPageBreak/>
        <w:t>L’eventuale utilizzo di agenti autonomi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 deve essere valutato ai fini del rischio di violazione del GDPR.</w:t>
      </w:r>
    </w:p>
    <w:p w14:paraId="47FEF65E" w14:textId="77777777" w:rsidR="00257CB5" w:rsidRPr="00257CB5" w:rsidRDefault="00257CB5" w:rsidP="008A2E8C">
      <w:pPr>
        <w:keepNext/>
        <w:keepLines/>
        <w:spacing w:before="120" w:after="120"/>
        <w:outlineLvl w:val="1"/>
        <w:rPr>
          <w:rFonts w:ascii="Calibri" w:eastAsia="Times New Roman" w:hAnsi="Calibri" w:cs="Calibri"/>
          <w:b/>
          <w:bCs/>
          <w:color w:val="4472C4"/>
          <w:sz w:val="26"/>
          <w:szCs w:val="26"/>
        </w:rPr>
      </w:pPr>
      <w:bookmarkStart w:id="10" w:name="_Toc214272259"/>
      <w:r w:rsidRPr="00257CB5">
        <w:rPr>
          <w:rFonts w:ascii="Calibri" w:eastAsia="Times New Roman" w:hAnsi="Calibri" w:cs="Calibri"/>
          <w:b/>
          <w:bCs/>
          <w:color w:val="4472C4"/>
          <w:sz w:val="26"/>
          <w:szCs w:val="26"/>
        </w:rPr>
        <w:t>Bozza di regolamento</w:t>
      </w:r>
      <w:bookmarkEnd w:id="10"/>
    </w:p>
    <w:p w14:paraId="1B3E4CF1"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Se il regolamento sull’uso dell’IA viene approvato a</w:t>
      </w:r>
      <w:r w:rsidRPr="00257CB5">
        <w:rPr>
          <w:rFonts w:ascii="Calibri" w:eastAsia="Aptos" w:hAnsi="Calibri" w:cs="Calibri"/>
          <w:color w:val="FF0000"/>
          <w:sz w:val="24"/>
          <w:szCs w:val="24"/>
        </w:rPr>
        <w:t xml:space="preserve"> </w:t>
      </w:r>
      <w:r w:rsidRPr="00257CB5">
        <w:rPr>
          <w:rFonts w:ascii="Calibri" w:eastAsia="Aptos" w:hAnsi="Calibri" w:cs="Calibri"/>
          <w:sz w:val="24"/>
          <w:szCs w:val="24"/>
        </w:rPr>
        <w:t xml:space="preserve">integrazione di un regolamento esistente, potrebbe essere consigliabile dedicargli una sezione specifica. </w:t>
      </w:r>
    </w:p>
    <w:p w14:paraId="401A7665"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La struttura della nostra proposta si configura quale aggiornamento del più generale Regolamento d’istituto. In tal caso, la numerazione degli articoli deve essere adattata alla situazione della singola istituzione scolastica. </w:t>
      </w:r>
    </w:p>
    <w:p w14:paraId="523CC70C" w14:textId="77777777" w:rsidR="00257CB5" w:rsidRPr="00257CB5" w:rsidRDefault="00257CB5" w:rsidP="008A2E8C">
      <w:pPr>
        <w:spacing w:before="120" w:after="120"/>
        <w:jc w:val="both"/>
        <w:rPr>
          <w:rFonts w:ascii="Calibri" w:eastAsia="Aptos" w:hAnsi="Calibri" w:cs="Calibri"/>
          <w:sz w:val="24"/>
          <w:szCs w:val="24"/>
        </w:rPr>
      </w:pPr>
      <w:r w:rsidRPr="00257CB5">
        <w:rPr>
          <w:rFonts w:ascii="Calibri" w:eastAsia="Aptos" w:hAnsi="Calibri" w:cs="Calibri"/>
          <w:sz w:val="24"/>
          <w:szCs w:val="24"/>
        </w:rPr>
        <w:t>Nel caso di adozione di un regolamento a parte va ovviamente eliminato il riferimento a uno specifico titolo.</w:t>
      </w:r>
    </w:p>
    <w:p w14:paraId="00AD06B5" w14:textId="77777777" w:rsidR="00257CB5" w:rsidRPr="00257CB5" w:rsidRDefault="00257CB5" w:rsidP="00257CB5">
      <w:pPr>
        <w:keepNext/>
        <w:keepLines/>
        <w:spacing w:before="240" w:after="120"/>
        <w:jc w:val="center"/>
        <w:outlineLvl w:val="1"/>
        <w:rPr>
          <w:rFonts w:ascii="Calibri" w:eastAsia="Times New Roman" w:hAnsi="Calibri" w:cs="Calibri"/>
          <w:b/>
          <w:bCs/>
          <w:color w:val="4472C4"/>
          <w:sz w:val="26"/>
          <w:szCs w:val="26"/>
          <w:highlight w:val="yellow"/>
        </w:rPr>
      </w:pPr>
      <w:bookmarkStart w:id="11" w:name="_Toc214272260"/>
      <w:r w:rsidRPr="00257CB5">
        <w:rPr>
          <w:rFonts w:ascii="Calibri" w:eastAsia="Times New Roman" w:hAnsi="Calibri" w:cs="Calibri"/>
          <w:b/>
          <w:bCs/>
          <w:color w:val="4472C4"/>
          <w:sz w:val="26"/>
          <w:szCs w:val="26"/>
          <w:highlight w:val="yellow"/>
        </w:rPr>
        <w:t>FORMAT</w:t>
      </w:r>
      <w:bookmarkEnd w:id="11"/>
    </w:p>
    <w:p w14:paraId="08E6FE16" w14:textId="77777777" w:rsidR="00257CB5" w:rsidRPr="00257CB5" w:rsidRDefault="00257CB5" w:rsidP="00257CB5">
      <w:pPr>
        <w:spacing w:before="120" w:after="120"/>
        <w:rPr>
          <w:rFonts w:ascii="Calibri" w:eastAsia="Aptos" w:hAnsi="Calibri" w:cs="Calibri"/>
          <w:sz w:val="24"/>
          <w:szCs w:val="24"/>
        </w:rPr>
      </w:pPr>
      <w:r w:rsidRPr="00257CB5">
        <w:rPr>
          <w:rFonts w:ascii="Calibri" w:eastAsia="Aptos" w:hAnsi="Calibri" w:cs="Calibri"/>
          <w:sz w:val="24"/>
          <w:szCs w:val="24"/>
        </w:rPr>
        <w:t xml:space="preserve">Titolo I - Utilizzo di strumenti di IA </w:t>
      </w:r>
    </w:p>
    <w:p w14:paraId="20AE4B8A" w14:textId="77777777" w:rsidR="00257CB5" w:rsidRPr="00257CB5" w:rsidRDefault="00257CB5" w:rsidP="00257CB5">
      <w:pPr>
        <w:keepNext/>
        <w:spacing w:before="120" w:after="120"/>
        <w:rPr>
          <w:rFonts w:ascii="Calibri" w:eastAsia="Aptos" w:hAnsi="Calibri" w:cs="Calibri"/>
          <w:b/>
          <w:bCs/>
          <w:sz w:val="24"/>
          <w:szCs w:val="24"/>
        </w:rPr>
      </w:pPr>
      <w:r w:rsidRPr="00257CB5">
        <w:rPr>
          <w:rFonts w:ascii="Calibri" w:eastAsia="Aptos" w:hAnsi="Calibri" w:cs="Calibri"/>
          <w:b/>
          <w:bCs/>
          <w:sz w:val="24"/>
          <w:szCs w:val="24"/>
        </w:rPr>
        <w:t>Art. 1 - Obiettivi</w:t>
      </w:r>
    </w:p>
    <w:p w14:paraId="5994BF4A"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1. Le disposizioni di questo titolo hanno lo scopo di regolamentare l'utilizzo degli strumenti di IA, come definiti nell’art. 2, da parte del personale della scuola e degli studenti e nel rispetto del </w:t>
      </w:r>
      <w:hyperlink r:id="rId15">
        <w:r w:rsidRPr="00257CB5">
          <w:rPr>
            <w:rFonts w:ascii="Calibri" w:eastAsia="Aptos" w:hAnsi="Calibri" w:cs="Calibri"/>
            <w:color w:val="467886"/>
            <w:sz w:val="24"/>
            <w:szCs w:val="24"/>
            <w:u w:val="single"/>
          </w:rPr>
          <w:t>Regolamento UE 2024/1689,</w:t>
        </w:r>
      </w:hyperlink>
      <w:r w:rsidRPr="00257CB5">
        <w:rPr>
          <w:rFonts w:ascii="Calibri" w:eastAsia="Aptos" w:hAnsi="Calibri" w:cs="Calibri"/>
          <w:sz w:val="24"/>
          <w:szCs w:val="24"/>
        </w:rPr>
        <w:t xml:space="preserve"> della L. 132/2025, del Regolamento 2016/679 e del DM 166/2025.</w:t>
      </w:r>
    </w:p>
    <w:p w14:paraId="3A7B6D63" w14:textId="77777777" w:rsidR="00257CB5" w:rsidRPr="00257CB5" w:rsidRDefault="00257CB5" w:rsidP="00257CB5">
      <w:pPr>
        <w:keepNext/>
        <w:spacing w:before="120" w:after="120"/>
        <w:rPr>
          <w:rFonts w:ascii="Calibri" w:eastAsia="Aptos" w:hAnsi="Calibri" w:cs="Calibri"/>
          <w:b/>
          <w:bCs/>
          <w:sz w:val="24"/>
          <w:szCs w:val="24"/>
        </w:rPr>
      </w:pPr>
      <w:r w:rsidRPr="00257CB5">
        <w:rPr>
          <w:rFonts w:ascii="Calibri" w:eastAsia="Aptos" w:hAnsi="Calibri" w:cs="Calibri"/>
          <w:b/>
          <w:bCs/>
          <w:sz w:val="24"/>
          <w:szCs w:val="24"/>
        </w:rPr>
        <w:t>Art 2 - Definizioni</w:t>
      </w:r>
    </w:p>
    <w:p w14:paraId="2C20358D" w14:textId="77777777" w:rsidR="00257CB5" w:rsidRPr="00257CB5" w:rsidRDefault="00257CB5" w:rsidP="00257CB5">
      <w:pPr>
        <w:spacing w:before="120" w:after="120"/>
        <w:rPr>
          <w:rFonts w:ascii="Calibri" w:eastAsia="Aptos" w:hAnsi="Calibri" w:cs="Calibri"/>
          <w:sz w:val="24"/>
          <w:szCs w:val="24"/>
        </w:rPr>
      </w:pPr>
      <w:r w:rsidRPr="00257CB5">
        <w:rPr>
          <w:rFonts w:ascii="Calibri" w:eastAsia="Aptos" w:hAnsi="Calibri" w:cs="Calibri"/>
          <w:sz w:val="24"/>
          <w:szCs w:val="24"/>
        </w:rPr>
        <w:t>1. Ai fini del presente titolo si intende per:</w:t>
      </w:r>
    </w:p>
    <w:p w14:paraId="6AB319BE"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a) Intelligenza artificiale (IA o AI): un sistema di </w:t>
      </w:r>
      <w:r w:rsidRPr="00257CB5">
        <w:rPr>
          <w:rFonts w:ascii="Calibri" w:eastAsia="Aptos" w:hAnsi="Calibri" w:cs="Calibri"/>
          <w:i/>
          <w:iCs/>
          <w:sz w:val="24"/>
          <w:szCs w:val="24"/>
        </w:rPr>
        <w:t>machine learning</w:t>
      </w:r>
      <w:r w:rsidRPr="00257CB5">
        <w:rPr>
          <w:rFonts w:ascii="Calibri" w:eastAsia="Aptos" w:hAnsi="Calibri" w:cs="Calibri"/>
          <w:sz w:val="24"/>
          <w:szCs w:val="24"/>
        </w:rPr>
        <w:t xml:space="preserve"> progettato per operare con vari livelli di autonomia che può, per obiettivi espliciti o impliciti, generare risultati come previsioni, raccomandazioni o decisioni che influenzano ambienti fisici o virtuali.</w:t>
      </w:r>
    </w:p>
    <w:p w14:paraId="73EF7EB6"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b) agente (agent): un sistema intelligente autonomo che esegue compiti specifici senza l'intervento umano in ambiente virtuale o fisico.</w:t>
      </w:r>
    </w:p>
    <w:p w14:paraId="45DD1383"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c) strumenti di IA: programmi, agent, sistemi informatici messi a disposizione da fornitori esterni o sviluppati all’interno della scuola che rientrano nelle definizioni di cui alle lettere a) e b) del presente articolo.</w:t>
      </w:r>
    </w:p>
    <w:p w14:paraId="4D426B1F" w14:textId="77777777" w:rsidR="00257CB5" w:rsidRPr="00257CB5" w:rsidRDefault="00257CB5" w:rsidP="00257CB5">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d) sistema di IA ad alto rischio: sistemi di IA e loro utilizzo secondo quanto stabilito dall’Allegato III del Regolamento UE 2024/1689.</w:t>
      </w:r>
    </w:p>
    <w:p w14:paraId="081458A2" w14:textId="77777777" w:rsidR="00257CB5" w:rsidRPr="00257CB5" w:rsidRDefault="00257CB5" w:rsidP="00257CB5">
      <w:pPr>
        <w:keepNext/>
        <w:spacing w:before="120" w:after="120"/>
        <w:rPr>
          <w:rFonts w:ascii="Calibri" w:eastAsia="Aptos" w:hAnsi="Calibri" w:cs="Calibri"/>
          <w:b/>
          <w:bCs/>
          <w:sz w:val="24"/>
          <w:szCs w:val="24"/>
        </w:rPr>
      </w:pPr>
      <w:r w:rsidRPr="00257CB5">
        <w:rPr>
          <w:rFonts w:ascii="Calibri" w:eastAsia="Aptos" w:hAnsi="Calibri" w:cs="Calibri"/>
          <w:b/>
          <w:bCs/>
          <w:sz w:val="24"/>
          <w:szCs w:val="24"/>
        </w:rPr>
        <w:t xml:space="preserve">Art. 3 - Uso di strumenti di IA da parte dei docenti </w:t>
      </w:r>
    </w:p>
    <w:p w14:paraId="0F990690"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1. L'uso degli strumenti di IA da parte dei docenti deve rispettare le normative vigenti, le Linee guida ministeriali e le disposizioni della scuola per la tutela della privacy.</w:t>
      </w:r>
    </w:p>
    <w:p w14:paraId="7C9D6F44"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2. L'utilizzo degli strumenti di IA deve tenere conto dei limiti contrattuali relativi all’età degli studenti, stabiliti dai fornitori di IA e dalle norme vigenti.</w:t>
      </w:r>
    </w:p>
    <w:p w14:paraId="3EC2834E"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3. La scelta di strumenti di IA deve essere coerente con le previsioni del PTOF in merito all'adozione dei materiali didattici </w:t>
      </w:r>
      <w:r w:rsidRPr="00257CB5">
        <w:rPr>
          <w:rFonts w:ascii="Calibri" w:eastAsia="Aptos" w:hAnsi="Calibri" w:cs="Calibri"/>
          <w:sz w:val="24"/>
          <w:szCs w:val="24"/>
          <w:highlight w:val="yellow"/>
        </w:rPr>
        <w:t>(</w:t>
      </w:r>
      <w:r w:rsidRPr="00257CB5">
        <w:rPr>
          <w:rFonts w:ascii="Calibri" w:eastAsia="Aptos" w:hAnsi="Calibri" w:cs="Calibri"/>
          <w:i/>
          <w:iCs/>
          <w:sz w:val="24"/>
          <w:szCs w:val="24"/>
          <w:highlight w:val="yellow"/>
        </w:rPr>
        <w:t>se necessario, aggiornare il PTOF con i rischi da analizzare, costi etc.)</w:t>
      </w:r>
      <w:r w:rsidRPr="00257CB5">
        <w:rPr>
          <w:rFonts w:ascii="Calibri" w:eastAsia="Aptos" w:hAnsi="Calibri" w:cs="Calibri"/>
          <w:i/>
          <w:iCs/>
          <w:sz w:val="24"/>
          <w:szCs w:val="24"/>
        </w:rPr>
        <w:t>.</w:t>
      </w:r>
      <w:r w:rsidRPr="00257CB5">
        <w:rPr>
          <w:rFonts w:ascii="Calibri" w:eastAsia="Aptos" w:hAnsi="Calibri" w:cs="Calibri"/>
          <w:sz w:val="24"/>
          <w:szCs w:val="24"/>
        </w:rPr>
        <w:t xml:space="preserve"> </w:t>
      </w:r>
    </w:p>
    <w:p w14:paraId="47342E10" w14:textId="77777777" w:rsidR="00257CB5" w:rsidRPr="00257CB5" w:rsidRDefault="00257CB5" w:rsidP="00257CB5">
      <w:pPr>
        <w:spacing w:before="120" w:after="120"/>
        <w:jc w:val="both"/>
        <w:rPr>
          <w:rFonts w:ascii="Calibri" w:eastAsia="Aptos" w:hAnsi="Calibri" w:cs="Calibri"/>
          <w:sz w:val="24"/>
          <w:szCs w:val="24"/>
          <w:highlight w:val="cyan"/>
        </w:rPr>
      </w:pPr>
      <w:r w:rsidRPr="00257CB5">
        <w:rPr>
          <w:rFonts w:ascii="Calibri" w:eastAsia="Aptos" w:hAnsi="Calibri" w:cs="Calibri"/>
          <w:sz w:val="24"/>
          <w:szCs w:val="24"/>
        </w:rPr>
        <w:lastRenderedPageBreak/>
        <w:t>4. L'uso di strumenti di IA non deve comportare costi aggiuntivi per gli studenti e le famiglie salvo che non siano approvati secondo procedure previste per l’adozione dei libri di testo.</w:t>
      </w:r>
    </w:p>
    <w:p w14:paraId="37D7F6C7" w14:textId="77777777" w:rsidR="00257CB5" w:rsidRPr="00257CB5" w:rsidRDefault="00257CB5" w:rsidP="00257CB5">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5. L’utilizzo di sistemi di IA ad alto rischio di cui all’Allegato III del Regolamento UE 2024/1689 è consentito solo nei limiti e con le procedure previste dal Regolamento UE 2024/1689 e dalle linee guida di cui al DM 166/2025. [potrebbe essere utile prevedere l’espressa autorizzazione del DS per gli utilizzi ad alto rischio, per esempio valutazione degli studenti]</w:t>
      </w:r>
    </w:p>
    <w:p w14:paraId="7322F766" w14:textId="77777777" w:rsidR="00257CB5" w:rsidRPr="00257CB5" w:rsidRDefault="00257CB5" w:rsidP="00257CB5">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6. L’utilizzo di agenti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 deve essere autorizzato espressamente dal Dirigente scolastico e in ogni caso deve prevedere la supervisione umana delle azioni che potrebbe intraprendere.</w:t>
      </w:r>
    </w:p>
    <w:p w14:paraId="1F79EC5B"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7. La responsabilità circa le decisioni resta in capo alle persone fisiche anche nel caso in cui queste si siano avvalse del supporto di strumenti di IA per la loro adozione.</w:t>
      </w:r>
    </w:p>
    <w:p w14:paraId="236D32E8" w14:textId="77777777" w:rsidR="00257CB5" w:rsidRPr="00257CB5" w:rsidRDefault="00257CB5" w:rsidP="00257CB5">
      <w:pPr>
        <w:keepNext/>
        <w:spacing w:before="120" w:after="120"/>
        <w:rPr>
          <w:rFonts w:ascii="Calibri" w:eastAsia="Aptos" w:hAnsi="Calibri" w:cs="Calibri"/>
          <w:b/>
          <w:bCs/>
          <w:sz w:val="24"/>
          <w:szCs w:val="24"/>
          <w:highlight w:val="cyan"/>
        </w:rPr>
      </w:pPr>
      <w:r w:rsidRPr="00257CB5">
        <w:rPr>
          <w:rFonts w:ascii="Calibri" w:eastAsia="Aptos" w:hAnsi="Calibri" w:cs="Calibri"/>
          <w:b/>
          <w:bCs/>
          <w:sz w:val="24"/>
          <w:szCs w:val="24"/>
        </w:rPr>
        <w:t xml:space="preserve">Art. 4 - Uso di strumenti di IA per attività istituzionali </w:t>
      </w:r>
    </w:p>
    <w:p w14:paraId="2F46AB93"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1. L'uso di strumenti di IA per attività istituzionali e di produzione di atti e documenti deve rispettare le norme in vigore e le disposizioni della scuola a tutela della privacy, della sicurezza dei dati e della struttura informatica. </w:t>
      </w:r>
    </w:p>
    <w:p w14:paraId="4530F035"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2. La responsab</w:t>
      </w:r>
      <w:r w:rsidRPr="00257CB5">
        <w:rPr>
          <w:rFonts w:ascii="Calibri" w:eastAsia="Times New Roman" w:hAnsi="Calibri" w:cs="Calibri"/>
          <w:sz w:val="24"/>
          <w:szCs w:val="24"/>
        </w:rPr>
        <w:t>ilità del contenuto dei documenti prodotti con l'utilizzo di strumenti di IA resta in capo alla persona fisica che ha utilizzato l’IA per crearli.</w:t>
      </w:r>
    </w:p>
    <w:p w14:paraId="017BF7E0"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3. La responsabilità circa le decisioni resta in capo alle persone fisiche anche nel caso in cui queste si siano avvalse del supporto di strumenti di IA per la loro adozione.</w:t>
      </w:r>
    </w:p>
    <w:p w14:paraId="0BE0FEF5" w14:textId="77777777" w:rsidR="00257CB5" w:rsidRPr="00257CB5" w:rsidRDefault="00257CB5" w:rsidP="00257CB5">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4. L’utilizzo di sistemi di IA ad alto rischio deve essere preventivamente autorizzato dal Dirigente scolastico.</w:t>
      </w:r>
    </w:p>
    <w:p w14:paraId="51A1A16B" w14:textId="77777777" w:rsidR="00257CB5" w:rsidRPr="00257CB5" w:rsidRDefault="00257CB5" w:rsidP="00257CB5">
      <w:pPr>
        <w:spacing w:before="120" w:after="120"/>
        <w:jc w:val="both"/>
        <w:rPr>
          <w:rFonts w:ascii="Calibri" w:eastAsia="Aptos" w:hAnsi="Calibri" w:cs="Calibri"/>
          <w:i/>
          <w:iCs/>
          <w:sz w:val="24"/>
          <w:szCs w:val="24"/>
        </w:rPr>
      </w:pPr>
      <w:r w:rsidRPr="00257CB5">
        <w:rPr>
          <w:rFonts w:ascii="Calibri" w:eastAsia="Aptos" w:hAnsi="Calibri" w:cs="Calibri"/>
          <w:i/>
          <w:iCs/>
          <w:sz w:val="24"/>
          <w:szCs w:val="24"/>
        </w:rPr>
        <w:t>5. L’utilizzo di agenti (</w:t>
      </w:r>
      <w:proofErr w:type="gramStart"/>
      <w:r w:rsidRPr="00257CB5">
        <w:rPr>
          <w:rFonts w:ascii="Calibri" w:eastAsia="Aptos" w:hAnsi="Calibri" w:cs="Calibri"/>
          <w:i/>
          <w:iCs/>
          <w:sz w:val="24"/>
          <w:szCs w:val="24"/>
        </w:rPr>
        <w:t>AI</w:t>
      </w:r>
      <w:proofErr w:type="gramEnd"/>
      <w:r w:rsidRPr="00257CB5">
        <w:rPr>
          <w:rFonts w:ascii="Calibri" w:eastAsia="Aptos" w:hAnsi="Calibri" w:cs="Calibri"/>
          <w:i/>
          <w:iCs/>
          <w:sz w:val="24"/>
          <w:szCs w:val="24"/>
        </w:rPr>
        <w:t xml:space="preserve"> agent) deve essere autorizzato espressamente dal Dirigente scolastico e in ogni caso deve prevedere la supervisione umana delle azioni che potrebbe intraprendere.</w:t>
      </w:r>
    </w:p>
    <w:p w14:paraId="40BA75DA" w14:textId="77777777" w:rsidR="00257CB5" w:rsidRPr="00257CB5" w:rsidRDefault="00257CB5" w:rsidP="00257CB5">
      <w:pPr>
        <w:keepNext/>
        <w:spacing w:before="120" w:after="120"/>
        <w:rPr>
          <w:rFonts w:ascii="Calibri" w:eastAsia="Aptos" w:hAnsi="Calibri" w:cs="Calibri"/>
          <w:b/>
          <w:bCs/>
          <w:sz w:val="24"/>
          <w:szCs w:val="24"/>
        </w:rPr>
      </w:pPr>
      <w:r w:rsidRPr="00257CB5">
        <w:rPr>
          <w:rFonts w:ascii="Calibri" w:eastAsia="Aptos" w:hAnsi="Calibri" w:cs="Calibri"/>
          <w:b/>
          <w:bCs/>
          <w:sz w:val="24"/>
          <w:szCs w:val="24"/>
        </w:rPr>
        <w:t>Art. 5 - Uso di strumenti di IA da parte degli studenti</w:t>
      </w:r>
    </w:p>
    <w:p w14:paraId="4C48049C"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1. L'uso diretto degli strumenti di IA da parte degli studenti deve rispettare i limiti di età previsti contrattualmente dai fornitori degli strumenti stessi.</w:t>
      </w:r>
    </w:p>
    <w:p w14:paraId="01E5BB67"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2. Gli studenti, nell'uso degli strumenti di IA, devono rispettare le norme in vigore e le disposizioni della scuola per la tutela della privacy, la sicurezza dei dati e del sistema informatico della scuola anche nell'uso al di fuori di essa.</w:t>
      </w:r>
    </w:p>
    <w:p w14:paraId="65531304"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 xml:space="preserve">3. La produzione di materiali a fini didattici con l'uso dell'IA deve essere dichiarata esplicitamente con le modalità concordate con l'insegnante. </w:t>
      </w:r>
    </w:p>
    <w:p w14:paraId="3F0D6DED"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4. Lo studente rimane responsabile, anche sul piano disciplinare, dei materiali da lui prodotti con gli strumenti di IA.</w:t>
      </w:r>
    </w:p>
    <w:p w14:paraId="013EF60B" w14:textId="77777777" w:rsidR="00257CB5" w:rsidRPr="00257CB5" w:rsidRDefault="00257CB5" w:rsidP="00257CB5">
      <w:pPr>
        <w:spacing w:before="120" w:after="120"/>
        <w:jc w:val="both"/>
        <w:rPr>
          <w:rFonts w:ascii="Calibri" w:eastAsia="Aptos" w:hAnsi="Calibri" w:cs="Calibri"/>
          <w:sz w:val="24"/>
          <w:szCs w:val="24"/>
        </w:rPr>
      </w:pPr>
      <w:r w:rsidRPr="00257CB5">
        <w:rPr>
          <w:rFonts w:ascii="Calibri" w:eastAsia="Aptos" w:hAnsi="Calibri" w:cs="Calibri"/>
          <w:sz w:val="24"/>
          <w:szCs w:val="24"/>
        </w:rPr>
        <w:t>5. Rimane ferma la responsabilità dei genitori per l’utilizzo di strumenti di IA al di fuori della scuola.</w:t>
      </w:r>
    </w:p>
    <w:p w14:paraId="44077826" w14:textId="77777777" w:rsidR="00FC605B" w:rsidRPr="001711C5" w:rsidRDefault="00FC605B" w:rsidP="001711C5"/>
    <w:sectPr w:rsidR="00FC605B" w:rsidRPr="001711C5" w:rsidSect="00A241FF">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1077"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A52C" w14:textId="77777777" w:rsidR="00C96682" w:rsidRDefault="00C96682" w:rsidP="0077394B">
      <w:r>
        <w:separator/>
      </w:r>
    </w:p>
  </w:endnote>
  <w:endnote w:type="continuationSeparator" w:id="0">
    <w:p w14:paraId="2473C9E6" w14:textId="77777777" w:rsidR="00C96682" w:rsidRDefault="00C96682" w:rsidP="0077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BED5" w14:textId="77777777" w:rsidR="0006521C" w:rsidRDefault="000652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7463"/>
      <w:docPartObj>
        <w:docPartGallery w:val="Page Numbers (Bottom of Page)"/>
        <w:docPartUnique/>
      </w:docPartObj>
    </w:sdtPr>
    <w:sdtEndPr/>
    <w:sdtContent>
      <w:p w14:paraId="2BBD6A0A" w14:textId="77777777" w:rsidR="00AB7709" w:rsidRDefault="00AB7709">
        <w:pPr>
          <w:pStyle w:val="Pidipagina"/>
          <w:jc w:val="center"/>
        </w:pPr>
        <w:r>
          <w:fldChar w:fldCharType="begin"/>
        </w:r>
        <w:r>
          <w:instrText>PAGE   \* MERGEFORMAT</w:instrText>
        </w:r>
        <w:r>
          <w:fldChar w:fldCharType="separate"/>
        </w:r>
        <w:r>
          <w:t>2</w:t>
        </w:r>
        <w:r>
          <w:fldChar w:fldCharType="end"/>
        </w:r>
      </w:p>
    </w:sdtContent>
  </w:sdt>
  <w:p w14:paraId="1C99DCAC" w14:textId="77777777" w:rsidR="0077394B" w:rsidRPr="00086FCF" w:rsidRDefault="0077394B" w:rsidP="0077394B">
    <w:pPr>
      <w:pStyle w:val="Titolo1"/>
      <w:shd w:val="clear" w:color="auto" w:fill="FFFFFF"/>
      <w:spacing w:before="0" w:after="300" w:line="288" w:lineRule="atLeast"/>
      <w:rPr>
        <w:rFonts w:ascii="Montserrat" w:hAnsi="Montserrat"/>
        <w:color w:val="000000"/>
        <w:spacing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163" w14:textId="77777777" w:rsidR="0006521C" w:rsidRDefault="000652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3F4F" w14:textId="77777777" w:rsidR="00C96682" w:rsidRDefault="00C96682" w:rsidP="0077394B">
      <w:r>
        <w:separator/>
      </w:r>
    </w:p>
  </w:footnote>
  <w:footnote w:type="continuationSeparator" w:id="0">
    <w:p w14:paraId="4055D632" w14:textId="77777777" w:rsidR="00C96682" w:rsidRDefault="00C96682" w:rsidP="0077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BFE" w14:textId="77777777" w:rsidR="0006521C" w:rsidRDefault="000652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DC0B" w14:textId="77777777" w:rsidR="0077394B" w:rsidRDefault="008A2E8C" w:rsidP="0077394B">
    <w:pPr>
      <w:pStyle w:val="Intestazione"/>
    </w:pPr>
    <w:sdt>
      <w:sdtPr>
        <w:id w:val="-1171018934"/>
        <w:docPartObj>
          <w:docPartGallery w:val="Watermarks"/>
          <w:docPartUnique/>
        </w:docPartObj>
      </w:sdtPr>
      <w:sdtEndPr/>
      <w:sdtContent>
        <w:r>
          <w:pict w14:anchorId="7BC45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219173" o:spid="_x0000_s1027" type="#_x0000_t136" style="position:absolute;margin-left:0;margin-top:0;width:582.35pt;height:97.05pt;rotation:315;z-index:-251658752;mso-position-horizontal:center;mso-position-horizontal-relative:margin;mso-position-vertical:center;mso-position-vertical-relative:margin" o:allowincell="f" fillcolor="#b4c6e7" stroked="f">
              <v:fill opacity=".5"/>
              <v:textpath style="font-family:&quot;Open Sans Light&quot;;font-size:1pt" string="Riservato ANP"/>
              <w10:wrap anchorx="margin" anchory="margin"/>
            </v:shape>
          </w:pict>
        </w:r>
      </w:sdtContent>
    </w:sdt>
    <w:r w:rsidR="0077394B">
      <w:rPr>
        <w:noProof/>
        <w:lang w:eastAsia="it-IT"/>
      </w:rPr>
      <w:drawing>
        <wp:inline distT="0" distB="0" distL="0" distR="0" wp14:anchorId="35DB404A" wp14:editId="373E1E71">
          <wp:extent cx="854800" cy="457200"/>
          <wp:effectExtent l="0" t="0" r="254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860721" cy="460367"/>
                  </a:xfrm>
                  <a:prstGeom prst="rect">
                    <a:avLst/>
                  </a:prstGeom>
                </pic:spPr>
              </pic:pic>
            </a:graphicData>
          </a:graphic>
        </wp:inline>
      </w:drawing>
    </w:r>
  </w:p>
  <w:p w14:paraId="4AAF9006" w14:textId="77777777" w:rsidR="00166673" w:rsidRPr="0077394B" w:rsidRDefault="00166673" w:rsidP="0077394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D220" w14:textId="77777777" w:rsidR="0006521C" w:rsidRDefault="000652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25149896" o:spid="_x0000_i1026" type="#_x0000_t75" style="width:11.5pt;height:11.5pt;visibility:visible;mso-wrap-style:square" o:bullet="t">
        <v:imagedata r:id="rId1" o:title=""/>
      </v:shape>
    </w:pict>
  </w:numPicBullet>
  <w:abstractNum w:abstractNumId="0" w15:restartNumberingAfterBreak="0">
    <w:nsid w:val="04BE2870"/>
    <w:multiLevelType w:val="hybridMultilevel"/>
    <w:tmpl w:val="15EC4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270C7"/>
    <w:multiLevelType w:val="multilevel"/>
    <w:tmpl w:val="7F543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F173C"/>
    <w:multiLevelType w:val="hybridMultilevel"/>
    <w:tmpl w:val="3F2AB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15887"/>
    <w:multiLevelType w:val="hybridMultilevel"/>
    <w:tmpl w:val="06868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0D7971"/>
    <w:multiLevelType w:val="multilevel"/>
    <w:tmpl w:val="7BD8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65512"/>
    <w:multiLevelType w:val="hybridMultilevel"/>
    <w:tmpl w:val="C9928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601629"/>
    <w:multiLevelType w:val="multilevel"/>
    <w:tmpl w:val="9500A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27CB"/>
    <w:multiLevelType w:val="multilevel"/>
    <w:tmpl w:val="8340A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4300E"/>
    <w:multiLevelType w:val="multilevel"/>
    <w:tmpl w:val="79C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916F6"/>
    <w:multiLevelType w:val="multilevel"/>
    <w:tmpl w:val="3B907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21CB2"/>
    <w:multiLevelType w:val="multilevel"/>
    <w:tmpl w:val="10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44A2D"/>
    <w:multiLevelType w:val="hybridMultilevel"/>
    <w:tmpl w:val="E088577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C22DA2"/>
    <w:multiLevelType w:val="multilevel"/>
    <w:tmpl w:val="D4C06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030B8"/>
    <w:multiLevelType w:val="multilevel"/>
    <w:tmpl w:val="9F9E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47DCE"/>
    <w:multiLevelType w:val="hybridMultilevel"/>
    <w:tmpl w:val="35B49E8A"/>
    <w:lvl w:ilvl="0" w:tplc="90CA2C16">
      <w:start w:val="1"/>
      <w:numFmt w:val="bullet"/>
      <w:lvlText w:val="-"/>
      <w:lvlJc w:val="left"/>
      <w:pPr>
        <w:ind w:left="720" w:hanging="360"/>
      </w:pPr>
      <w:rPr>
        <w:rFonts w:ascii="Aptos" w:hAnsi="Aptos" w:hint="default"/>
      </w:rPr>
    </w:lvl>
    <w:lvl w:ilvl="1" w:tplc="BF6058F8">
      <w:start w:val="1"/>
      <w:numFmt w:val="bullet"/>
      <w:lvlText w:val="o"/>
      <w:lvlJc w:val="left"/>
      <w:pPr>
        <w:ind w:left="1440" w:hanging="360"/>
      </w:pPr>
      <w:rPr>
        <w:rFonts w:ascii="Courier New" w:hAnsi="Courier New" w:hint="default"/>
      </w:rPr>
    </w:lvl>
    <w:lvl w:ilvl="2" w:tplc="90207E68">
      <w:start w:val="1"/>
      <w:numFmt w:val="bullet"/>
      <w:lvlText w:val=""/>
      <w:lvlJc w:val="left"/>
      <w:pPr>
        <w:ind w:left="2160" w:hanging="360"/>
      </w:pPr>
      <w:rPr>
        <w:rFonts w:ascii="Wingdings" w:hAnsi="Wingdings" w:hint="default"/>
      </w:rPr>
    </w:lvl>
    <w:lvl w:ilvl="3" w:tplc="BE8C8E7A">
      <w:start w:val="1"/>
      <w:numFmt w:val="bullet"/>
      <w:lvlText w:val=""/>
      <w:lvlJc w:val="left"/>
      <w:pPr>
        <w:ind w:left="2880" w:hanging="360"/>
      </w:pPr>
      <w:rPr>
        <w:rFonts w:ascii="Symbol" w:hAnsi="Symbol" w:hint="default"/>
      </w:rPr>
    </w:lvl>
    <w:lvl w:ilvl="4" w:tplc="749C0F20">
      <w:start w:val="1"/>
      <w:numFmt w:val="bullet"/>
      <w:lvlText w:val="o"/>
      <w:lvlJc w:val="left"/>
      <w:pPr>
        <w:ind w:left="3600" w:hanging="360"/>
      </w:pPr>
      <w:rPr>
        <w:rFonts w:ascii="Courier New" w:hAnsi="Courier New" w:hint="default"/>
      </w:rPr>
    </w:lvl>
    <w:lvl w:ilvl="5" w:tplc="7F289586">
      <w:start w:val="1"/>
      <w:numFmt w:val="bullet"/>
      <w:lvlText w:val=""/>
      <w:lvlJc w:val="left"/>
      <w:pPr>
        <w:ind w:left="4320" w:hanging="360"/>
      </w:pPr>
      <w:rPr>
        <w:rFonts w:ascii="Wingdings" w:hAnsi="Wingdings" w:hint="default"/>
      </w:rPr>
    </w:lvl>
    <w:lvl w:ilvl="6" w:tplc="9D041F2A">
      <w:start w:val="1"/>
      <w:numFmt w:val="bullet"/>
      <w:lvlText w:val=""/>
      <w:lvlJc w:val="left"/>
      <w:pPr>
        <w:ind w:left="5040" w:hanging="360"/>
      </w:pPr>
      <w:rPr>
        <w:rFonts w:ascii="Symbol" w:hAnsi="Symbol" w:hint="default"/>
      </w:rPr>
    </w:lvl>
    <w:lvl w:ilvl="7" w:tplc="D1EE2E5E">
      <w:start w:val="1"/>
      <w:numFmt w:val="bullet"/>
      <w:lvlText w:val="o"/>
      <w:lvlJc w:val="left"/>
      <w:pPr>
        <w:ind w:left="5760" w:hanging="360"/>
      </w:pPr>
      <w:rPr>
        <w:rFonts w:ascii="Courier New" w:hAnsi="Courier New" w:hint="default"/>
      </w:rPr>
    </w:lvl>
    <w:lvl w:ilvl="8" w:tplc="2918C1B4">
      <w:start w:val="1"/>
      <w:numFmt w:val="bullet"/>
      <w:lvlText w:val=""/>
      <w:lvlJc w:val="left"/>
      <w:pPr>
        <w:ind w:left="6480" w:hanging="360"/>
      </w:pPr>
      <w:rPr>
        <w:rFonts w:ascii="Wingdings" w:hAnsi="Wingdings" w:hint="default"/>
      </w:rPr>
    </w:lvl>
  </w:abstractNum>
  <w:abstractNum w:abstractNumId="15" w15:restartNumberingAfterBreak="0">
    <w:nsid w:val="49335F90"/>
    <w:multiLevelType w:val="multilevel"/>
    <w:tmpl w:val="D52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928A9"/>
    <w:multiLevelType w:val="hybridMultilevel"/>
    <w:tmpl w:val="41D4DEEE"/>
    <w:lvl w:ilvl="0" w:tplc="0410000B">
      <w:start w:val="1"/>
      <w:numFmt w:val="bullet"/>
      <w:lvlText w:val=""/>
      <w:lvlJc w:val="left"/>
      <w:pPr>
        <w:ind w:left="1520" w:hanging="360"/>
      </w:pPr>
      <w:rPr>
        <w:rFonts w:ascii="Wingdings" w:hAnsi="Wingdings" w:hint="default"/>
      </w:rPr>
    </w:lvl>
    <w:lvl w:ilvl="1" w:tplc="04100003" w:tentative="1">
      <w:start w:val="1"/>
      <w:numFmt w:val="bullet"/>
      <w:lvlText w:val="o"/>
      <w:lvlJc w:val="left"/>
      <w:pPr>
        <w:ind w:left="2240" w:hanging="360"/>
      </w:pPr>
      <w:rPr>
        <w:rFonts w:ascii="Courier New" w:hAnsi="Courier New" w:cs="Courier New" w:hint="default"/>
      </w:rPr>
    </w:lvl>
    <w:lvl w:ilvl="2" w:tplc="04100005" w:tentative="1">
      <w:start w:val="1"/>
      <w:numFmt w:val="bullet"/>
      <w:lvlText w:val=""/>
      <w:lvlJc w:val="left"/>
      <w:pPr>
        <w:ind w:left="2960" w:hanging="360"/>
      </w:pPr>
      <w:rPr>
        <w:rFonts w:ascii="Wingdings" w:hAnsi="Wingdings" w:hint="default"/>
      </w:rPr>
    </w:lvl>
    <w:lvl w:ilvl="3" w:tplc="04100001" w:tentative="1">
      <w:start w:val="1"/>
      <w:numFmt w:val="bullet"/>
      <w:lvlText w:val=""/>
      <w:lvlJc w:val="left"/>
      <w:pPr>
        <w:ind w:left="3680" w:hanging="360"/>
      </w:pPr>
      <w:rPr>
        <w:rFonts w:ascii="Symbol" w:hAnsi="Symbol" w:hint="default"/>
      </w:rPr>
    </w:lvl>
    <w:lvl w:ilvl="4" w:tplc="04100003" w:tentative="1">
      <w:start w:val="1"/>
      <w:numFmt w:val="bullet"/>
      <w:lvlText w:val="o"/>
      <w:lvlJc w:val="left"/>
      <w:pPr>
        <w:ind w:left="4400" w:hanging="360"/>
      </w:pPr>
      <w:rPr>
        <w:rFonts w:ascii="Courier New" w:hAnsi="Courier New" w:cs="Courier New" w:hint="default"/>
      </w:rPr>
    </w:lvl>
    <w:lvl w:ilvl="5" w:tplc="04100005" w:tentative="1">
      <w:start w:val="1"/>
      <w:numFmt w:val="bullet"/>
      <w:lvlText w:val=""/>
      <w:lvlJc w:val="left"/>
      <w:pPr>
        <w:ind w:left="5120" w:hanging="360"/>
      </w:pPr>
      <w:rPr>
        <w:rFonts w:ascii="Wingdings" w:hAnsi="Wingdings" w:hint="default"/>
      </w:rPr>
    </w:lvl>
    <w:lvl w:ilvl="6" w:tplc="04100001" w:tentative="1">
      <w:start w:val="1"/>
      <w:numFmt w:val="bullet"/>
      <w:lvlText w:val=""/>
      <w:lvlJc w:val="left"/>
      <w:pPr>
        <w:ind w:left="5840" w:hanging="360"/>
      </w:pPr>
      <w:rPr>
        <w:rFonts w:ascii="Symbol" w:hAnsi="Symbol" w:hint="default"/>
      </w:rPr>
    </w:lvl>
    <w:lvl w:ilvl="7" w:tplc="04100003" w:tentative="1">
      <w:start w:val="1"/>
      <w:numFmt w:val="bullet"/>
      <w:lvlText w:val="o"/>
      <w:lvlJc w:val="left"/>
      <w:pPr>
        <w:ind w:left="6560" w:hanging="360"/>
      </w:pPr>
      <w:rPr>
        <w:rFonts w:ascii="Courier New" w:hAnsi="Courier New" w:cs="Courier New" w:hint="default"/>
      </w:rPr>
    </w:lvl>
    <w:lvl w:ilvl="8" w:tplc="04100005" w:tentative="1">
      <w:start w:val="1"/>
      <w:numFmt w:val="bullet"/>
      <w:lvlText w:val=""/>
      <w:lvlJc w:val="left"/>
      <w:pPr>
        <w:ind w:left="7280" w:hanging="360"/>
      </w:pPr>
      <w:rPr>
        <w:rFonts w:ascii="Wingdings" w:hAnsi="Wingdings" w:hint="default"/>
      </w:rPr>
    </w:lvl>
  </w:abstractNum>
  <w:abstractNum w:abstractNumId="17" w15:restartNumberingAfterBreak="0">
    <w:nsid w:val="4FA657B3"/>
    <w:multiLevelType w:val="multilevel"/>
    <w:tmpl w:val="6DC46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56B6E"/>
    <w:multiLevelType w:val="multilevel"/>
    <w:tmpl w:val="4CCCC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129B2"/>
    <w:multiLevelType w:val="multilevel"/>
    <w:tmpl w:val="8E7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D5186D"/>
    <w:multiLevelType w:val="multilevel"/>
    <w:tmpl w:val="9ADED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51311"/>
    <w:multiLevelType w:val="hybridMultilevel"/>
    <w:tmpl w:val="35BE2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80DC32"/>
    <w:multiLevelType w:val="hybridMultilevel"/>
    <w:tmpl w:val="44EA1CC0"/>
    <w:lvl w:ilvl="0" w:tplc="4FC474BA">
      <w:start w:val="1"/>
      <w:numFmt w:val="bullet"/>
      <w:lvlText w:val="-"/>
      <w:lvlJc w:val="left"/>
      <w:pPr>
        <w:ind w:left="720" w:hanging="360"/>
      </w:pPr>
      <w:rPr>
        <w:rFonts w:ascii="Aptos" w:hAnsi="Aptos" w:hint="default"/>
      </w:rPr>
    </w:lvl>
    <w:lvl w:ilvl="1" w:tplc="903CEFC4">
      <w:start w:val="1"/>
      <w:numFmt w:val="bullet"/>
      <w:lvlText w:val="o"/>
      <w:lvlJc w:val="left"/>
      <w:pPr>
        <w:ind w:left="1440" w:hanging="360"/>
      </w:pPr>
      <w:rPr>
        <w:rFonts w:ascii="Courier New" w:hAnsi="Courier New" w:hint="default"/>
      </w:rPr>
    </w:lvl>
    <w:lvl w:ilvl="2" w:tplc="DDEA0EAC">
      <w:start w:val="1"/>
      <w:numFmt w:val="bullet"/>
      <w:lvlText w:val=""/>
      <w:lvlJc w:val="left"/>
      <w:pPr>
        <w:ind w:left="2160" w:hanging="360"/>
      </w:pPr>
      <w:rPr>
        <w:rFonts w:ascii="Wingdings" w:hAnsi="Wingdings" w:hint="default"/>
      </w:rPr>
    </w:lvl>
    <w:lvl w:ilvl="3" w:tplc="4CB8BF90">
      <w:start w:val="1"/>
      <w:numFmt w:val="bullet"/>
      <w:lvlText w:val=""/>
      <w:lvlJc w:val="left"/>
      <w:pPr>
        <w:ind w:left="2880" w:hanging="360"/>
      </w:pPr>
      <w:rPr>
        <w:rFonts w:ascii="Symbol" w:hAnsi="Symbol" w:hint="default"/>
      </w:rPr>
    </w:lvl>
    <w:lvl w:ilvl="4" w:tplc="75C4794E">
      <w:start w:val="1"/>
      <w:numFmt w:val="bullet"/>
      <w:lvlText w:val="o"/>
      <w:lvlJc w:val="left"/>
      <w:pPr>
        <w:ind w:left="3600" w:hanging="360"/>
      </w:pPr>
      <w:rPr>
        <w:rFonts w:ascii="Courier New" w:hAnsi="Courier New" w:hint="default"/>
      </w:rPr>
    </w:lvl>
    <w:lvl w:ilvl="5" w:tplc="36F82D76">
      <w:start w:val="1"/>
      <w:numFmt w:val="bullet"/>
      <w:lvlText w:val=""/>
      <w:lvlJc w:val="left"/>
      <w:pPr>
        <w:ind w:left="4320" w:hanging="360"/>
      </w:pPr>
      <w:rPr>
        <w:rFonts w:ascii="Wingdings" w:hAnsi="Wingdings" w:hint="default"/>
      </w:rPr>
    </w:lvl>
    <w:lvl w:ilvl="6" w:tplc="7A7418B2">
      <w:start w:val="1"/>
      <w:numFmt w:val="bullet"/>
      <w:lvlText w:val=""/>
      <w:lvlJc w:val="left"/>
      <w:pPr>
        <w:ind w:left="5040" w:hanging="360"/>
      </w:pPr>
      <w:rPr>
        <w:rFonts w:ascii="Symbol" w:hAnsi="Symbol" w:hint="default"/>
      </w:rPr>
    </w:lvl>
    <w:lvl w:ilvl="7" w:tplc="CD8E4952">
      <w:start w:val="1"/>
      <w:numFmt w:val="bullet"/>
      <w:lvlText w:val="o"/>
      <w:lvlJc w:val="left"/>
      <w:pPr>
        <w:ind w:left="5760" w:hanging="360"/>
      </w:pPr>
      <w:rPr>
        <w:rFonts w:ascii="Courier New" w:hAnsi="Courier New" w:hint="default"/>
      </w:rPr>
    </w:lvl>
    <w:lvl w:ilvl="8" w:tplc="2FBA6F62">
      <w:start w:val="1"/>
      <w:numFmt w:val="bullet"/>
      <w:lvlText w:val=""/>
      <w:lvlJc w:val="left"/>
      <w:pPr>
        <w:ind w:left="6480" w:hanging="360"/>
      </w:pPr>
      <w:rPr>
        <w:rFonts w:ascii="Wingdings" w:hAnsi="Wingdings" w:hint="default"/>
      </w:rPr>
    </w:lvl>
  </w:abstractNum>
  <w:abstractNum w:abstractNumId="23" w15:restartNumberingAfterBreak="0">
    <w:nsid w:val="616368F1"/>
    <w:multiLevelType w:val="multilevel"/>
    <w:tmpl w:val="8318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DF2C67"/>
    <w:multiLevelType w:val="multilevel"/>
    <w:tmpl w:val="69DC9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175E5"/>
    <w:multiLevelType w:val="multilevel"/>
    <w:tmpl w:val="6DC8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EC45A1"/>
    <w:multiLevelType w:val="hybridMultilevel"/>
    <w:tmpl w:val="22847CD6"/>
    <w:lvl w:ilvl="0" w:tplc="04100003">
      <w:start w:val="1"/>
      <w:numFmt w:val="bullet"/>
      <w:lvlText w:val="o"/>
      <w:lvlJc w:val="left"/>
      <w:pPr>
        <w:ind w:left="360" w:hanging="360"/>
      </w:pPr>
      <w:rPr>
        <w:rFonts w:ascii="Courier New" w:hAnsi="Courier New" w:cs="Courier New" w:hint="default"/>
      </w:rPr>
    </w:lvl>
    <w:lvl w:ilvl="1" w:tplc="04100007">
      <w:start w:val="1"/>
      <w:numFmt w:val="bullet"/>
      <w:lvlText w:val=""/>
      <w:lvlPicBulletId w:val="0"/>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78F2D53"/>
    <w:multiLevelType w:val="hybridMultilevel"/>
    <w:tmpl w:val="F30EF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026853"/>
    <w:multiLevelType w:val="hybridMultilevel"/>
    <w:tmpl w:val="FA68F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6C6DAE"/>
    <w:multiLevelType w:val="hybridMultilevel"/>
    <w:tmpl w:val="D6540D82"/>
    <w:lvl w:ilvl="0" w:tplc="04100007">
      <w:start w:val="1"/>
      <w:numFmt w:val="bullet"/>
      <w:lvlText w:val=""/>
      <w:lvlPicBulletId w:val="0"/>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6F9F7FA9"/>
    <w:multiLevelType w:val="hybridMultilevel"/>
    <w:tmpl w:val="956CD1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381B4B"/>
    <w:multiLevelType w:val="hybridMultilevel"/>
    <w:tmpl w:val="7F2090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642FA6"/>
    <w:multiLevelType w:val="multilevel"/>
    <w:tmpl w:val="661A5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B21C58"/>
    <w:multiLevelType w:val="hybridMultilevel"/>
    <w:tmpl w:val="FFFFFFFF"/>
    <w:lvl w:ilvl="0" w:tplc="60588C8A">
      <w:start w:val="1"/>
      <w:numFmt w:val="bullet"/>
      <w:lvlText w:val="-"/>
      <w:lvlJc w:val="left"/>
      <w:pPr>
        <w:ind w:left="720" w:hanging="360"/>
      </w:pPr>
      <w:rPr>
        <w:rFonts w:ascii="Aptos" w:hAnsi="Aptos" w:hint="default"/>
      </w:rPr>
    </w:lvl>
    <w:lvl w:ilvl="1" w:tplc="2AEE65BA">
      <w:start w:val="1"/>
      <w:numFmt w:val="bullet"/>
      <w:lvlText w:val="o"/>
      <w:lvlJc w:val="left"/>
      <w:pPr>
        <w:ind w:left="1440" w:hanging="360"/>
      </w:pPr>
      <w:rPr>
        <w:rFonts w:ascii="Courier New" w:hAnsi="Courier New" w:hint="default"/>
      </w:rPr>
    </w:lvl>
    <w:lvl w:ilvl="2" w:tplc="264CB0F8">
      <w:start w:val="1"/>
      <w:numFmt w:val="bullet"/>
      <w:lvlText w:val=""/>
      <w:lvlJc w:val="left"/>
      <w:pPr>
        <w:ind w:left="2160" w:hanging="360"/>
      </w:pPr>
      <w:rPr>
        <w:rFonts w:ascii="Wingdings" w:hAnsi="Wingdings" w:hint="default"/>
      </w:rPr>
    </w:lvl>
    <w:lvl w:ilvl="3" w:tplc="8C32EE9E">
      <w:start w:val="1"/>
      <w:numFmt w:val="bullet"/>
      <w:lvlText w:val=""/>
      <w:lvlJc w:val="left"/>
      <w:pPr>
        <w:ind w:left="2880" w:hanging="360"/>
      </w:pPr>
      <w:rPr>
        <w:rFonts w:ascii="Symbol" w:hAnsi="Symbol" w:hint="default"/>
      </w:rPr>
    </w:lvl>
    <w:lvl w:ilvl="4" w:tplc="D3F4D832">
      <w:start w:val="1"/>
      <w:numFmt w:val="bullet"/>
      <w:lvlText w:val="o"/>
      <w:lvlJc w:val="left"/>
      <w:pPr>
        <w:ind w:left="3600" w:hanging="360"/>
      </w:pPr>
      <w:rPr>
        <w:rFonts w:ascii="Courier New" w:hAnsi="Courier New" w:hint="default"/>
      </w:rPr>
    </w:lvl>
    <w:lvl w:ilvl="5" w:tplc="9CDE59F6">
      <w:start w:val="1"/>
      <w:numFmt w:val="bullet"/>
      <w:lvlText w:val=""/>
      <w:lvlJc w:val="left"/>
      <w:pPr>
        <w:ind w:left="4320" w:hanging="360"/>
      </w:pPr>
      <w:rPr>
        <w:rFonts w:ascii="Wingdings" w:hAnsi="Wingdings" w:hint="default"/>
      </w:rPr>
    </w:lvl>
    <w:lvl w:ilvl="6" w:tplc="CD6AD9EC">
      <w:start w:val="1"/>
      <w:numFmt w:val="bullet"/>
      <w:lvlText w:val=""/>
      <w:lvlJc w:val="left"/>
      <w:pPr>
        <w:ind w:left="5040" w:hanging="360"/>
      </w:pPr>
      <w:rPr>
        <w:rFonts w:ascii="Symbol" w:hAnsi="Symbol" w:hint="default"/>
      </w:rPr>
    </w:lvl>
    <w:lvl w:ilvl="7" w:tplc="DDDE307E">
      <w:start w:val="1"/>
      <w:numFmt w:val="bullet"/>
      <w:lvlText w:val="o"/>
      <w:lvlJc w:val="left"/>
      <w:pPr>
        <w:ind w:left="5760" w:hanging="360"/>
      </w:pPr>
      <w:rPr>
        <w:rFonts w:ascii="Courier New" w:hAnsi="Courier New" w:hint="default"/>
      </w:rPr>
    </w:lvl>
    <w:lvl w:ilvl="8" w:tplc="B8565C4A">
      <w:start w:val="1"/>
      <w:numFmt w:val="bullet"/>
      <w:lvlText w:val=""/>
      <w:lvlJc w:val="left"/>
      <w:pPr>
        <w:ind w:left="6480" w:hanging="360"/>
      </w:pPr>
      <w:rPr>
        <w:rFonts w:ascii="Wingdings" w:hAnsi="Wingdings" w:hint="default"/>
      </w:rPr>
    </w:lvl>
  </w:abstractNum>
  <w:abstractNum w:abstractNumId="34" w15:restartNumberingAfterBreak="0">
    <w:nsid w:val="78CF6CC1"/>
    <w:multiLevelType w:val="hybridMultilevel"/>
    <w:tmpl w:val="05DE6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A50EE5"/>
    <w:multiLevelType w:val="multilevel"/>
    <w:tmpl w:val="2B606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536552">
    <w:abstractNumId w:val="28"/>
  </w:num>
  <w:num w:numId="2" w16cid:durableId="344552202">
    <w:abstractNumId w:val="0"/>
  </w:num>
  <w:num w:numId="3" w16cid:durableId="1418139627">
    <w:abstractNumId w:val="21"/>
  </w:num>
  <w:num w:numId="4" w16cid:durableId="1022122095">
    <w:abstractNumId w:val="11"/>
  </w:num>
  <w:num w:numId="5" w16cid:durableId="1441758208">
    <w:abstractNumId w:val="30"/>
  </w:num>
  <w:num w:numId="6" w16cid:durableId="427624223">
    <w:abstractNumId w:val="26"/>
  </w:num>
  <w:num w:numId="7" w16cid:durableId="494490176">
    <w:abstractNumId w:val="29"/>
  </w:num>
  <w:num w:numId="8" w16cid:durableId="1786004559">
    <w:abstractNumId w:val="16"/>
  </w:num>
  <w:num w:numId="9" w16cid:durableId="666248107">
    <w:abstractNumId w:val="2"/>
  </w:num>
  <w:num w:numId="10" w16cid:durableId="59982698">
    <w:abstractNumId w:val="34"/>
  </w:num>
  <w:num w:numId="11" w16cid:durableId="1923177280">
    <w:abstractNumId w:val="5"/>
  </w:num>
  <w:num w:numId="12" w16cid:durableId="839153808">
    <w:abstractNumId w:val="3"/>
  </w:num>
  <w:num w:numId="13" w16cid:durableId="1551502599">
    <w:abstractNumId w:val="31"/>
  </w:num>
  <w:num w:numId="14" w16cid:durableId="643125913">
    <w:abstractNumId w:val="27"/>
  </w:num>
  <w:num w:numId="15" w16cid:durableId="353040">
    <w:abstractNumId w:val="15"/>
  </w:num>
  <w:num w:numId="16" w16cid:durableId="108277238">
    <w:abstractNumId w:val="8"/>
  </w:num>
  <w:num w:numId="17" w16cid:durableId="578714299">
    <w:abstractNumId w:val="6"/>
  </w:num>
  <w:num w:numId="18" w16cid:durableId="1874265240">
    <w:abstractNumId w:val="13"/>
  </w:num>
  <w:num w:numId="19" w16cid:durableId="1154222787">
    <w:abstractNumId w:val="18"/>
  </w:num>
  <w:num w:numId="20" w16cid:durableId="152841442">
    <w:abstractNumId w:val="35"/>
  </w:num>
  <w:num w:numId="21" w16cid:durableId="754324039">
    <w:abstractNumId w:val="1"/>
  </w:num>
  <w:num w:numId="22" w16cid:durableId="1100566848">
    <w:abstractNumId w:val="12"/>
  </w:num>
  <w:num w:numId="23" w16cid:durableId="1027218303">
    <w:abstractNumId w:val="10"/>
  </w:num>
  <w:num w:numId="24" w16cid:durableId="214314794">
    <w:abstractNumId w:val="20"/>
  </w:num>
  <w:num w:numId="25" w16cid:durableId="475874968">
    <w:abstractNumId w:val="7"/>
  </w:num>
  <w:num w:numId="26" w16cid:durableId="156962307">
    <w:abstractNumId w:val="24"/>
  </w:num>
  <w:num w:numId="27" w16cid:durableId="1294486557">
    <w:abstractNumId w:val="32"/>
  </w:num>
  <w:num w:numId="28" w16cid:durableId="616640708">
    <w:abstractNumId w:val="17"/>
  </w:num>
  <w:num w:numId="29" w16cid:durableId="1374424668">
    <w:abstractNumId w:val="9"/>
  </w:num>
  <w:num w:numId="30" w16cid:durableId="659119491">
    <w:abstractNumId w:val="4"/>
  </w:num>
  <w:num w:numId="31" w16cid:durableId="876813569">
    <w:abstractNumId w:val="19"/>
  </w:num>
  <w:num w:numId="32" w16cid:durableId="1583832537">
    <w:abstractNumId w:val="25"/>
  </w:num>
  <w:num w:numId="33" w16cid:durableId="2060015197">
    <w:abstractNumId w:val="23"/>
  </w:num>
  <w:num w:numId="34" w16cid:durableId="1368489725">
    <w:abstractNumId w:val="33"/>
  </w:num>
  <w:num w:numId="35" w16cid:durableId="458228937">
    <w:abstractNumId w:val="14"/>
  </w:num>
  <w:num w:numId="36" w16cid:durableId="14737864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2"/>
    <w:rsid w:val="0006521C"/>
    <w:rsid w:val="000736D9"/>
    <w:rsid w:val="00075681"/>
    <w:rsid w:val="000762C0"/>
    <w:rsid w:val="00086FCF"/>
    <w:rsid w:val="000B4E77"/>
    <w:rsid w:val="000C076C"/>
    <w:rsid w:val="00100D53"/>
    <w:rsid w:val="00152491"/>
    <w:rsid w:val="00166673"/>
    <w:rsid w:val="001711C5"/>
    <w:rsid w:val="00174963"/>
    <w:rsid w:val="00187B7B"/>
    <w:rsid w:val="001C607E"/>
    <w:rsid w:val="0021647B"/>
    <w:rsid w:val="00257CB5"/>
    <w:rsid w:val="00261E4F"/>
    <w:rsid w:val="002634C1"/>
    <w:rsid w:val="002836F2"/>
    <w:rsid w:val="00285CA7"/>
    <w:rsid w:val="0029425F"/>
    <w:rsid w:val="002C4E09"/>
    <w:rsid w:val="002D76F9"/>
    <w:rsid w:val="002E64A4"/>
    <w:rsid w:val="0030191B"/>
    <w:rsid w:val="003163A8"/>
    <w:rsid w:val="00353240"/>
    <w:rsid w:val="00386315"/>
    <w:rsid w:val="00386472"/>
    <w:rsid w:val="003C092B"/>
    <w:rsid w:val="003D3394"/>
    <w:rsid w:val="004137AC"/>
    <w:rsid w:val="00486500"/>
    <w:rsid w:val="005025DD"/>
    <w:rsid w:val="0052459E"/>
    <w:rsid w:val="00524CA4"/>
    <w:rsid w:val="00552154"/>
    <w:rsid w:val="00596A0F"/>
    <w:rsid w:val="005B06B8"/>
    <w:rsid w:val="006018CB"/>
    <w:rsid w:val="006A64E5"/>
    <w:rsid w:val="006E7921"/>
    <w:rsid w:val="006F1AF8"/>
    <w:rsid w:val="00735E85"/>
    <w:rsid w:val="00757170"/>
    <w:rsid w:val="0077394B"/>
    <w:rsid w:val="0078046A"/>
    <w:rsid w:val="007F3A38"/>
    <w:rsid w:val="0080319D"/>
    <w:rsid w:val="0080744A"/>
    <w:rsid w:val="00814848"/>
    <w:rsid w:val="008179AF"/>
    <w:rsid w:val="00841890"/>
    <w:rsid w:val="0089167F"/>
    <w:rsid w:val="00893160"/>
    <w:rsid w:val="008A2E8C"/>
    <w:rsid w:val="008B2540"/>
    <w:rsid w:val="009110A0"/>
    <w:rsid w:val="009277EB"/>
    <w:rsid w:val="00935BBE"/>
    <w:rsid w:val="00967997"/>
    <w:rsid w:val="0097000C"/>
    <w:rsid w:val="009712C4"/>
    <w:rsid w:val="00980831"/>
    <w:rsid w:val="00A00189"/>
    <w:rsid w:val="00A114D0"/>
    <w:rsid w:val="00A159B2"/>
    <w:rsid w:val="00A176AF"/>
    <w:rsid w:val="00A241FF"/>
    <w:rsid w:val="00A50A5F"/>
    <w:rsid w:val="00A81E3D"/>
    <w:rsid w:val="00AB7709"/>
    <w:rsid w:val="00AD382B"/>
    <w:rsid w:val="00B116F5"/>
    <w:rsid w:val="00B163E5"/>
    <w:rsid w:val="00B23401"/>
    <w:rsid w:val="00B460F1"/>
    <w:rsid w:val="00B5172E"/>
    <w:rsid w:val="00B61653"/>
    <w:rsid w:val="00B62AE1"/>
    <w:rsid w:val="00B729FC"/>
    <w:rsid w:val="00C020A8"/>
    <w:rsid w:val="00C26947"/>
    <w:rsid w:val="00C4216C"/>
    <w:rsid w:val="00C43A4E"/>
    <w:rsid w:val="00C77AC0"/>
    <w:rsid w:val="00C96682"/>
    <w:rsid w:val="00CD1883"/>
    <w:rsid w:val="00D565CD"/>
    <w:rsid w:val="00D72474"/>
    <w:rsid w:val="00D80E71"/>
    <w:rsid w:val="00D8205F"/>
    <w:rsid w:val="00D872A3"/>
    <w:rsid w:val="00E07E44"/>
    <w:rsid w:val="00E33C35"/>
    <w:rsid w:val="00E42F28"/>
    <w:rsid w:val="00E514BD"/>
    <w:rsid w:val="00E9170A"/>
    <w:rsid w:val="00E93203"/>
    <w:rsid w:val="00ED6E7C"/>
    <w:rsid w:val="00EF0EC5"/>
    <w:rsid w:val="00F278F8"/>
    <w:rsid w:val="00F27D89"/>
    <w:rsid w:val="00F3628A"/>
    <w:rsid w:val="00F603EC"/>
    <w:rsid w:val="00F8363B"/>
    <w:rsid w:val="00F876F8"/>
    <w:rsid w:val="00FB03D3"/>
    <w:rsid w:val="00FB09A6"/>
    <w:rsid w:val="00FC1581"/>
    <w:rsid w:val="00FC605B"/>
    <w:rsid w:val="00FC6CF6"/>
    <w:rsid w:val="00FC6D55"/>
    <w:rsid w:val="00FE1BEE"/>
    <w:rsid w:val="00FE311A"/>
    <w:rsid w:val="0172DDA1"/>
    <w:rsid w:val="01B66A88"/>
    <w:rsid w:val="02EF05D6"/>
    <w:rsid w:val="03D977EE"/>
    <w:rsid w:val="05C91900"/>
    <w:rsid w:val="07A80076"/>
    <w:rsid w:val="097CF295"/>
    <w:rsid w:val="0AE330AB"/>
    <w:rsid w:val="0AF3F38C"/>
    <w:rsid w:val="0C679FC8"/>
    <w:rsid w:val="0C6AC45B"/>
    <w:rsid w:val="0C962AEB"/>
    <w:rsid w:val="0D9DD278"/>
    <w:rsid w:val="0E02A362"/>
    <w:rsid w:val="0FF982E9"/>
    <w:rsid w:val="10390772"/>
    <w:rsid w:val="1069DD1B"/>
    <w:rsid w:val="109B9D1B"/>
    <w:rsid w:val="1113DE0F"/>
    <w:rsid w:val="1175720E"/>
    <w:rsid w:val="11DF4744"/>
    <w:rsid w:val="1245DE98"/>
    <w:rsid w:val="139AFF59"/>
    <w:rsid w:val="15363128"/>
    <w:rsid w:val="1536EA43"/>
    <w:rsid w:val="15C7A170"/>
    <w:rsid w:val="1692A2AB"/>
    <w:rsid w:val="16B671B4"/>
    <w:rsid w:val="182788FD"/>
    <w:rsid w:val="18DB66B5"/>
    <w:rsid w:val="195979C4"/>
    <w:rsid w:val="19A9EAA1"/>
    <w:rsid w:val="1AC83F34"/>
    <w:rsid w:val="1BE2E7D1"/>
    <w:rsid w:val="1D05B946"/>
    <w:rsid w:val="1D6CEB79"/>
    <w:rsid w:val="1E09344D"/>
    <w:rsid w:val="1E360DA2"/>
    <w:rsid w:val="1ECD0C5F"/>
    <w:rsid w:val="1F60ACBE"/>
    <w:rsid w:val="1FB96CF0"/>
    <w:rsid w:val="213B8573"/>
    <w:rsid w:val="216A6D6F"/>
    <w:rsid w:val="21A5E8DF"/>
    <w:rsid w:val="21A6D53C"/>
    <w:rsid w:val="22B8EEF9"/>
    <w:rsid w:val="23B24B9A"/>
    <w:rsid w:val="24A513BB"/>
    <w:rsid w:val="24A6937F"/>
    <w:rsid w:val="2616BD57"/>
    <w:rsid w:val="26261E29"/>
    <w:rsid w:val="26E84D4A"/>
    <w:rsid w:val="28108925"/>
    <w:rsid w:val="2B211D23"/>
    <w:rsid w:val="2B3FD63F"/>
    <w:rsid w:val="2C884FDB"/>
    <w:rsid w:val="2CFD804D"/>
    <w:rsid w:val="2DF3F408"/>
    <w:rsid w:val="2E661132"/>
    <w:rsid w:val="2EAC7EB8"/>
    <w:rsid w:val="30981B69"/>
    <w:rsid w:val="319B3E98"/>
    <w:rsid w:val="3208BA89"/>
    <w:rsid w:val="32813AA1"/>
    <w:rsid w:val="3300A41E"/>
    <w:rsid w:val="3392A859"/>
    <w:rsid w:val="34DA7AED"/>
    <w:rsid w:val="35167447"/>
    <w:rsid w:val="3547827C"/>
    <w:rsid w:val="360155D2"/>
    <w:rsid w:val="3613496F"/>
    <w:rsid w:val="3697A5D2"/>
    <w:rsid w:val="36F7858A"/>
    <w:rsid w:val="37EE8FCB"/>
    <w:rsid w:val="3855A198"/>
    <w:rsid w:val="39A13F59"/>
    <w:rsid w:val="3A34EA6E"/>
    <w:rsid w:val="3ABF16E2"/>
    <w:rsid w:val="3AFF1F85"/>
    <w:rsid w:val="3B4B47E2"/>
    <w:rsid w:val="3C45E9C7"/>
    <w:rsid w:val="3D79C208"/>
    <w:rsid w:val="3DBD7DF9"/>
    <w:rsid w:val="3F6ECC28"/>
    <w:rsid w:val="3FD38EB9"/>
    <w:rsid w:val="3FF8C946"/>
    <w:rsid w:val="4306B547"/>
    <w:rsid w:val="436EFA1C"/>
    <w:rsid w:val="4446F174"/>
    <w:rsid w:val="445F7BB9"/>
    <w:rsid w:val="44BCE2F4"/>
    <w:rsid w:val="451DDE18"/>
    <w:rsid w:val="4767E649"/>
    <w:rsid w:val="47A4D37A"/>
    <w:rsid w:val="494F7392"/>
    <w:rsid w:val="4A2B1496"/>
    <w:rsid w:val="4A7EF84F"/>
    <w:rsid w:val="4B7250A8"/>
    <w:rsid w:val="4B8EB11F"/>
    <w:rsid w:val="4B9B88AB"/>
    <w:rsid w:val="4C8F5C55"/>
    <w:rsid w:val="4C92F39A"/>
    <w:rsid w:val="4D6F3D1C"/>
    <w:rsid w:val="4E19BBFA"/>
    <w:rsid w:val="4E351997"/>
    <w:rsid w:val="4E78A631"/>
    <w:rsid w:val="4E7B521D"/>
    <w:rsid w:val="5098D35E"/>
    <w:rsid w:val="519F17A2"/>
    <w:rsid w:val="51C0B1D2"/>
    <w:rsid w:val="51EEB8E6"/>
    <w:rsid w:val="52585C78"/>
    <w:rsid w:val="52958FE0"/>
    <w:rsid w:val="52EE91FF"/>
    <w:rsid w:val="531DEC28"/>
    <w:rsid w:val="534F9372"/>
    <w:rsid w:val="53901F60"/>
    <w:rsid w:val="53FA1486"/>
    <w:rsid w:val="5452EA94"/>
    <w:rsid w:val="54AA3CF8"/>
    <w:rsid w:val="54FD32D2"/>
    <w:rsid w:val="55486856"/>
    <w:rsid w:val="5567F847"/>
    <w:rsid w:val="55852D6F"/>
    <w:rsid w:val="5597D8EB"/>
    <w:rsid w:val="55A1BA48"/>
    <w:rsid w:val="56774819"/>
    <w:rsid w:val="579FCD52"/>
    <w:rsid w:val="59961A08"/>
    <w:rsid w:val="5A3F46DF"/>
    <w:rsid w:val="5AE4A961"/>
    <w:rsid w:val="5B1CBE2A"/>
    <w:rsid w:val="5C94FA3B"/>
    <w:rsid w:val="5CEDCE7B"/>
    <w:rsid w:val="5DCFA05A"/>
    <w:rsid w:val="5DFC339A"/>
    <w:rsid w:val="5E3C3690"/>
    <w:rsid w:val="5E85A5BF"/>
    <w:rsid w:val="5F4F9713"/>
    <w:rsid w:val="62C1808C"/>
    <w:rsid w:val="63156BBF"/>
    <w:rsid w:val="632E2F6C"/>
    <w:rsid w:val="63E0153B"/>
    <w:rsid w:val="646EF20D"/>
    <w:rsid w:val="66B5DEE5"/>
    <w:rsid w:val="66BCDF3E"/>
    <w:rsid w:val="68562A9A"/>
    <w:rsid w:val="6867FA82"/>
    <w:rsid w:val="68CA7FBE"/>
    <w:rsid w:val="693E373D"/>
    <w:rsid w:val="696FB2CF"/>
    <w:rsid w:val="69A9995A"/>
    <w:rsid w:val="6A6C3805"/>
    <w:rsid w:val="6ADA7560"/>
    <w:rsid w:val="6C130B26"/>
    <w:rsid w:val="6C5FEA99"/>
    <w:rsid w:val="6C917E3F"/>
    <w:rsid w:val="6D3835C3"/>
    <w:rsid w:val="6DD6D543"/>
    <w:rsid w:val="6E98579E"/>
    <w:rsid w:val="6F54FBE6"/>
    <w:rsid w:val="702FA096"/>
    <w:rsid w:val="71A9854E"/>
    <w:rsid w:val="71EDD1E9"/>
    <w:rsid w:val="72849353"/>
    <w:rsid w:val="72EBA34C"/>
    <w:rsid w:val="74560D53"/>
    <w:rsid w:val="74EF5B33"/>
    <w:rsid w:val="778A0FA3"/>
    <w:rsid w:val="77BA84FC"/>
    <w:rsid w:val="787639B4"/>
    <w:rsid w:val="78851CC0"/>
    <w:rsid w:val="79E20FEC"/>
    <w:rsid w:val="7A2A15B4"/>
    <w:rsid w:val="7B29F313"/>
    <w:rsid w:val="7BFD62A2"/>
    <w:rsid w:val="7C5493B7"/>
    <w:rsid w:val="7CB70994"/>
    <w:rsid w:val="7EA63B18"/>
    <w:rsid w:val="7F8CD6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8B75CD"/>
  <w15:docId w15:val="{5E24EB91-8BA9-41A2-A208-2D558512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36F2"/>
  </w:style>
  <w:style w:type="paragraph" w:styleId="Titolo1">
    <w:name w:val="heading 1"/>
    <w:basedOn w:val="Normale"/>
    <w:next w:val="Normale"/>
    <w:link w:val="Titolo1Carattere"/>
    <w:uiPriority w:val="9"/>
    <w:qFormat/>
    <w:rsid w:val="002836F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semiHidden/>
    <w:unhideWhenUsed/>
    <w:qFormat/>
    <w:rsid w:val="002836F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semiHidden/>
    <w:unhideWhenUsed/>
    <w:qFormat/>
    <w:rsid w:val="002836F2"/>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semiHidden/>
    <w:unhideWhenUsed/>
    <w:qFormat/>
    <w:rsid w:val="002836F2"/>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semiHidden/>
    <w:unhideWhenUsed/>
    <w:qFormat/>
    <w:rsid w:val="002836F2"/>
    <w:pPr>
      <w:keepNext/>
      <w:keepLines/>
      <w:spacing w:before="20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semiHidden/>
    <w:unhideWhenUsed/>
    <w:qFormat/>
    <w:rsid w:val="002836F2"/>
    <w:pPr>
      <w:keepNext/>
      <w:keepLines/>
      <w:spacing w:before="200"/>
      <w:outlineLvl w:val="5"/>
    </w:pPr>
    <w:rPr>
      <w:rFonts w:asciiTheme="majorHAnsi" w:eastAsiaTheme="majorEastAsia" w:hAnsiTheme="majorHAnsi" w:cstheme="majorBidi"/>
      <w:i/>
      <w:iCs/>
      <w:color w:val="1F3763" w:themeColor="accent1" w:themeShade="7F"/>
    </w:rPr>
  </w:style>
  <w:style w:type="paragraph" w:styleId="Titolo7">
    <w:name w:val="heading 7"/>
    <w:basedOn w:val="Normale"/>
    <w:next w:val="Normale"/>
    <w:link w:val="Titolo7Carattere"/>
    <w:uiPriority w:val="9"/>
    <w:semiHidden/>
    <w:unhideWhenUsed/>
    <w:qFormat/>
    <w:rsid w:val="002836F2"/>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836F2"/>
    <w:pPr>
      <w:keepNext/>
      <w:keepLines/>
      <w:spacing w:before="200"/>
      <w:outlineLvl w:val="7"/>
    </w:pPr>
    <w:rPr>
      <w:rFonts w:asciiTheme="majorHAnsi" w:eastAsiaTheme="majorEastAsia" w:hAnsiTheme="majorHAnsi" w:cstheme="majorBidi"/>
      <w:color w:val="4472C4" w:themeColor="accent1"/>
      <w:sz w:val="20"/>
      <w:szCs w:val="20"/>
    </w:rPr>
  </w:style>
  <w:style w:type="paragraph" w:styleId="Titolo9">
    <w:name w:val="heading 9"/>
    <w:basedOn w:val="Normale"/>
    <w:next w:val="Normale"/>
    <w:link w:val="Titolo9Carattere"/>
    <w:uiPriority w:val="9"/>
    <w:semiHidden/>
    <w:unhideWhenUsed/>
    <w:qFormat/>
    <w:rsid w:val="002836F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36F2"/>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semiHidden/>
    <w:rsid w:val="002836F2"/>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semiHidden/>
    <w:rsid w:val="002836F2"/>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semiHidden/>
    <w:rsid w:val="002836F2"/>
    <w:rPr>
      <w:rFonts w:asciiTheme="majorHAnsi" w:eastAsiaTheme="majorEastAsia" w:hAnsiTheme="majorHAnsi" w:cstheme="majorBidi"/>
      <w:b/>
      <w:bCs/>
      <w:i/>
      <w:iCs/>
      <w:color w:val="4472C4" w:themeColor="accent1"/>
    </w:rPr>
  </w:style>
  <w:style w:type="character" w:customStyle="1" w:styleId="Titolo5Carattere">
    <w:name w:val="Titolo 5 Carattere"/>
    <w:basedOn w:val="Carpredefinitoparagrafo"/>
    <w:link w:val="Titolo5"/>
    <w:uiPriority w:val="9"/>
    <w:semiHidden/>
    <w:rsid w:val="002836F2"/>
    <w:rPr>
      <w:rFonts w:asciiTheme="majorHAnsi" w:eastAsiaTheme="majorEastAsia" w:hAnsiTheme="majorHAnsi" w:cstheme="majorBidi"/>
      <w:color w:val="1F3763" w:themeColor="accent1" w:themeShade="7F"/>
    </w:rPr>
  </w:style>
  <w:style w:type="character" w:customStyle="1" w:styleId="Titolo6Carattere">
    <w:name w:val="Titolo 6 Carattere"/>
    <w:basedOn w:val="Carpredefinitoparagrafo"/>
    <w:link w:val="Titolo6"/>
    <w:uiPriority w:val="9"/>
    <w:semiHidden/>
    <w:rsid w:val="002836F2"/>
    <w:rPr>
      <w:rFonts w:asciiTheme="majorHAnsi" w:eastAsiaTheme="majorEastAsia" w:hAnsiTheme="majorHAnsi" w:cstheme="majorBidi"/>
      <w:i/>
      <w:iCs/>
      <w:color w:val="1F3763" w:themeColor="accent1" w:themeShade="7F"/>
    </w:rPr>
  </w:style>
  <w:style w:type="character" w:customStyle="1" w:styleId="Titolo7Carattere">
    <w:name w:val="Titolo 7 Carattere"/>
    <w:basedOn w:val="Carpredefinitoparagrafo"/>
    <w:link w:val="Titolo7"/>
    <w:uiPriority w:val="9"/>
    <w:semiHidden/>
    <w:rsid w:val="002836F2"/>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836F2"/>
    <w:rPr>
      <w:rFonts w:asciiTheme="majorHAnsi" w:eastAsiaTheme="majorEastAsia" w:hAnsiTheme="majorHAnsi" w:cstheme="majorBidi"/>
      <w:color w:val="4472C4" w:themeColor="accent1"/>
      <w:sz w:val="20"/>
      <w:szCs w:val="20"/>
    </w:rPr>
  </w:style>
  <w:style w:type="character" w:customStyle="1" w:styleId="Titolo9Carattere">
    <w:name w:val="Titolo 9 Carattere"/>
    <w:basedOn w:val="Carpredefinitoparagrafo"/>
    <w:link w:val="Titolo9"/>
    <w:uiPriority w:val="9"/>
    <w:semiHidden/>
    <w:rsid w:val="002836F2"/>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2836F2"/>
    <w:rPr>
      <w:b/>
      <w:bCs/>
      <w:color w:val="4472C4" w:themeColor="accent1"/>
      <w:sz w:val="18"/>
      <w:szCs w:val="18"/>
    </w:rPr>
  </w:style>
  <w:style w:type="paragraph" w:styleId="Titolo">
    <w:name w:val="Title"/>
    <w:basedOn w:val="Normale"/>
    <w:next w:val="Normale"/>
    <w:link w:val="TitoloCarattere"/>
    <w:uiPriority w:val="10"/>
    <w:qFormat/>
    <w:rsid w:val="002836F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2836F2"/>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qFormat/>
    <w:rsid w:val="002836F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2836F2"/>
    <w:rPr>
      <w:rFonts w:asciiTheme="majorHAnsi" w:eastAsiaTheme="majorEastAsia" w:hAnsiTheme="majorHAnsi" w:cstheme="majorBidi"/>
      <w:i/>
      <w:iCs/>
      <w:color w:val="4472C4" w:themeColor="accent1"/>
      <w:spacing w:val="15"/>
      <w:sz w:val="24"/>
      <w:szCs w:val="24"/>
    </w:rPr>
  </w:style>
  <w:style w:type="character" w:styleId="Enfasigrassetto">
    <w:name w:val="Strong"/>
    <w:basedOn w:val="Carpredefinitoparagrafo"/>
    <w:uiPriority w:val="22"/>
    <w:qFormat/>
    <w:rsid w:val="002836F2"/>
    <w:rPr>
      <w:b/>
      <w:bCs/>
    </w:rPr>
  </w:style>
  <w:style w:type="character" w:styleId="Enfasicorsivo">
    <w:name w:val="Emphasis"/>
    <w:basedOn w:val="Carpredefinitoparagrafo"/>
    <w:uiPriority w:val="20"/>
    <w:qFormat/>
    <w:rsid w:val="002836F2"/>
    <w:rPr>
      <w:i/>
      <w:iCs/>
    </w:rPr>
  </w:style>
  <w:style w:type="paragraph" w:styleId="Nessunaspaziatura">
    <w:name w:val="No Spacing"/>
    <w:uiPriority w:val="1"/>
    <w:qFormat/>
    <w:rsid w:val="002836F2"/>
  </w:style>
  <w:style w:type="paragraph" w:styleId="Citazione">
    <w:name w:val="Quote"/>
    <w:basedOn w:val="Normale"/>
    <w:next w:val="Normale"/>
    <w:link w:val="CitazioneCarattere"/>
    <w:uiPriority w:val="29"/>
    <w:qFormat/>
    <w:rsid w:val="002836F2"/>
    <w:rPr>
      <w:i/>
      <w:iCs/>
      <w:color w:val="000000" w:themeColor="text1"/>
    </w:rPr>
  </w:style>
  <w:style w:type="character" w:customStyle="1" w:styleId="CitazioneCarattere">
    <w:name w:val="Citazione Carattere"/>
    <w:basedOn w:val="Carpredefinitoparagrafo"/>
    <w:link w:val="Citazione"/>
    <w:uiPriority w:val="29"/>
    <w:rsid w:val="002836F2"/>
    <w:rPr>
      <w:i/>
      <w:iCs/>
      <w:color w:val="000000" w:themeColor="text1"/>
    </w:rPr>
  </w:style>
  <w:style w:type="paragraph" w:styleId="Citazioneintensa">
    <w:name w:val="Intense Quote"/>
    <w:basedOn w:val="Normale"/>
    <w:next w:val="Normale"/>
    <w:link w:val="CitazioneintensaCarattere"/>
    <w:uiPriority w:val="30"/>
    <w:qFormat/>
    <w:rsid w:val="0077394B"/>
    <w:pPr>
      <w:pBdr>
        <w:bottom w:val="single" w:sz="4" w:space="4" w:color="4472C4" w:themeColor="accent1"/>
      </w:pBdr>
      <w:spacing w:before="200" w:after="280"/>
      <w:ind w:left="936" w:right="936"/>
    </w:pPr>
    <w:rPr>
      <w:rFonts w:ascii="Open Sans" w:hAnsi="Open Sans"/>
      <w:b/>
      <w:bCs/>
      <w:i/>
      <w:iCs/>
      <w:color w:val="0070C0"/>
      <w:sz w:val="18"/>
    </w:rPr>
  </w:style>
  <w:style w:type="character" w:customStyle="1" w:styleId="CitazioneintensaCarattere">
    <w:name w:val="Citazione intensa Carattere"/>
    <w:basedOn w:val="Carpredefinitoparagrafo"/>
    <w:link w:val="Citazioneintensa"/>
    <w:uiPriority w:val="30"/>
    <w:rsid w:val="0077394B"/>
    <w:rPr>
      <w:rFonts w:ascii="Open Sans" w:hAnsi="Open Sans"/>
      <w:b/>
      <w:bCs/>
      <w:i/>
      <w:iCs/>
      <w:color w:val="0070C0"/>
      <w:sz w:val="18"/>
    </w:rPr>
  </w:style>
  <w:style w:type="character" w:styleId="Enfasidelicata">
    <w:name w:val="Subtle Emphasis"/>
    <w:basedOn w:val="Carpredefinitoparagrafo"/>
    <w:uiPriority w:val="19"/>
    <w:qFormat/>
    <w:rsid w:val="002836F2"/>
    <w:rPr>
      <w:i/>
      <w:iCs/>
      <w:color w:val="808080" w:themeColor="text1" w:themeTint="7F"/>
    </w:rPr>
  </w:style>
  <w:style w:type="character" w:styleId="Enfasiintensa">
    <w:name w:val="Intense Emphasis"/>
    <w:basedOn w:val="Carpredefinitoparagrafo"/>
    <w:uiPriority w:val="21"/>
    <w:qFormat/>
    <w:rsid w:val="002836F2"/>
    <w:rPr>
      <w:b/>
      <w:bCs/>
      <w:i/>
      <w:iCs/>
      <w:color w:val="4472C4" w:themeColor="accent1"/>
    </w:rPr>
  </w:style>
  <w:style w:type="character" w:styleId="Riferimentodelicato">
    <w:name w:val="Subtle Reference"/>
    <w:basedOn w:val="Carpredefinitoparagrafo"/>
    <w:uiPriority w:val="31"/>
    <w:qFormat/>
    <w:rsid w:val="002836F2"/>
    <w:rPr>
      <w:smallCaps/>
      <w:color w:val="ED7D31" w:themeColor="accent2"/>
      <w:u w:val="single"/>
    </w:rPr>
  </w:style>
  <w:style w:type="character" w:styleId="Riferimentointenso">
    <w:name w:val="Intense Reference"/>
    <w:basedOn w:val="Carpredefinitoparagrafo"/>
    <w:uiPriority w:val="32"/>
    <w:qFormat/>
    <w:rsid w:val="002836F2"/>
    <w:rPr>
      <w:b/>
      <w:bCs/>
      <w:smallCaps/>
      <w:color w:val="ED7D31" w:themeColor="accent2"/>
      <w:spacing w:val="5"/>
      <w:u w:val="single"/>
    </w:rPr>
  </w:style>
  <w:style w:type="character" w:styleId="Titolodellibro">
    <w:name w:val="Book Title"/>
    <w:basedOn w:val="Carpredefinitoparagrafo"/>
    <w:uiPriority w:val="33"/>
    <w:qFormat/>
    <w:rsid w:val="002836F2"/>
    <w:rPr>
      <w:b/>
      <w:bCs/>
      <w:smallCaps/>
      <w:spacing w:val="5"/>
    </w:rPr>
  </w:style>
  <w:style w:type="paragraph" w:styleId="Titolosommario">
    <w:name w:val="TOC Heading"/>
    <w:basedOn w:val="Titolo1"/>
    <w:next w:val="Normale"/>
    <w:uiPriority w:val="39"/>
    <w:semiHidden/>
    <w:unhideWhenUsed/>
    <w:qFormat/>
    <w:rsid w:val="002836F2"/>
    <w:pPr>
      <w:outlineLvl w:val="9"/>
    </w:pPr>
  </w:style>
  <w:style w:type="table" w:styleId="Grigliatabella">
    <w:name w:val="Table Grid"/>
    <w:basedOn w:val="Tabellanormale"/>
    <w:uiPriority w:val="39"/>
    <w:rsid w:val="00FC1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C1581"/>
    <w:pPr>
      <w:ind w:left="720"/>
      <w:contextualSpacing/>
    </w:pPr>
  </w:style>
  <w:style w:type="paragraph" w:styleId="Intestazione">
    <w:name w:val="header"/>
    <w:basedOn w:val="Normale"/>
    <w:link w:val="IntestazioneCarattere"/>
    <w:uiPriority w:val="99"/>
    <w:unhideWhenUsed/>
    <w:rsid w:val="0077394B"/>
    <w:pPr>
      <w:tabs>
        <w:tab w:val="center" w:pos="4819"/>
        <w:tab w:val="right" w:pos="9638"/>
      </w:tabs>
    </w:pPr>
  </w:style>
  <w:style w:type="character" w:customStyle="1" w:styleId="IntestazioneCarattere">
    <w:name w:val="Intestazione Carattere"/>
    <w:basedOn w:val="Carpredefinitoparagrafo"/>
    <w:link w:val="Intestazione"/>
    <w:uiPriority w:val="99"/>
    <w:rsid w:val="0077394B"/>
  </w:style>
  <w:style w:type="paragraph" w:styleId="Pidipagina">
    <w:name w:val="footer"/>
    <w:basedOn w:val="Normale"/>
    <w:link w:val="PidipaginaCarattere"/>
    <w:uiPriority w:val="99"/>
    <w:unhideWhenUsed/>
    <w:rsid w:val="0077394B"/>
    <w:pPr>
      <w:tabs>
        <w:tab w:val="center" w:pos="4819"/>
        <w:tab w:val="right" w:pos="9638"/>
      </w:tabs>
    </w:pPr>
  </w:style>
  <w:style w:type="character" w:customStyle="1" w:styleId="PidipaginaCarattere">
    <w:name w:val="Piè di pagina Carattere"/>
    <w:basedOn w:val="Carpredefinitoparagrafo"/>
    <w:link w:val="Pidipagina"/>
    <w:uiPriority w:val="99"/>
    <w:rsid w:val="0077394B"/>
  </w:style>
  <w:style w:type="table" w:customStyle="1" w:styleId="Calendario2">
    <w:name w:val="Calendario 2"/>
    <w:basedOn w:val="Tabellanormale"/>
    <w:uiPriority w:val="99"/>
    <w:qFormat/>
    <w:rsid w:val="00A00189"/>
    <w:pPr>
      <w:jc w:val="center"/>
    </w:pPr>
    <w:rPr>
      <w:sz w:val="28"/>
      <w:szCs w:val="28"/>
      <w:lang w:eastAsia="it-IT"/>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customStyle="1" w:styleId="Tabellagriglia1chiara-colore11">
    <w:name w:val="Tabella griglia 1 chiara - colore 11"/>
    <w:basedOn w:val="Tabellanormale"/>
    <w:uiPriority w:val="46"/>
    <w:rsid w:val="00A0018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stofumetto">
    <w:name w:val="Balloon Text"/>
    <w:basedOn w:val="Normale"/>
    <w:link w:val="TestofumettoCarattere"/>
    <w:uiPriority w:val="99"/>
    <w:semiHidden/>
    <w:unhideWhenUsed/>
    <w:rsid w:val="009700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00C"/>
    <w:rPr>
      <w:rFonts w:ascii="Tahoma" w:hAnsi="Tahoma" w:cs="Tahoma"/>
      <w:sz w:val="16"/>
      <w:szCs w:val="16"/>
    </w:rPr>
  </w:style>
  <w:style w:type="paragraph" w:customStyle="1" w:styleId="paragraph">
    <w:name w:val="paragraph"/>
    <w:basedOn w:val="Normale"/>
    <w:rsid w:val="00552154"/>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52154"/>
  </w:style>
  <w:style w:type="character" w:customStyle="1" w:styleId="eop">
    <w:name w:val="eop"/>
    <w:basedOn w:val="Carpredefinitoparagrafo"/>
    <w:rsid w:val="00552154"/>
  </w:style>
  <w:style w:type="character" w:customStyle="1" w:styleId="wacimagecontainer">
    <w:name w:val="wacimagecontainer"/>
    <w:basedOn w:val="Carpredefinitoparagrafo"/>
    <w:rsid w:val="00552154"/>
  </w:style>
  <w:style w:type="table" w:customStyle="1" w:styleId="Grigliatabella1">
    <w:name w:val="Griglia tabella1"/>
    <w:basedOn w:val="Tabellanormale"/>
    <w:next w:val="Grigliatabella"/>
    <w:uiPriority w:val="59"/>
    <w:rsid w:val="00486500"/>
    <w:rPr>
      <w:rFonts w:eastAsia="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2">
    <w:name w:val="toc 2"/>
    <w:basedOn w:val="Normale"/>
    <w:next w:val="Normale"/>
    <w:autoRedefine/>
    <w:uiPriority w:val="39"/>
    <w:semiHidden/>
    <w:unhideWhenUsed/>
    <w:rsid w:val="00257CB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4173">
      <w:bodyDiv w:val="1"/>
      <w:marLeft w:val="0"/>
      <w:marRight w:val="0"/>
      <w:marTop w:val="0"/>
      <w:marBottom w:val="0"/>
      <w:divBdr>
        <w:top w:val="none" w:sz="0" w:space="0" w:color="auto"/>
        <w:left w:val="none" w:sz="0" w:space="0" w:color="auto"/>
        <w:bottom w:val="none" w:sz="0" w:space="0" w:color="auto"/>
        <w:right w:val="none" w:sz="0" w:space="0" w:color="auto"/>
      </w:divBdr>
      <w:divsChild>
        <w:div w:id="1650983081">
          <w:marLeft w:val="0"/>
          <w:marRight w:val="0"/>
          <w:marTop w:val="0"/>
          <w:marBottom w:val="0"/>
          <w:divBdr>
            <w:top w:val="none" w:sz="0" w:space="0" w:color="auto"/>
            <w:left w:val="none" w:sz="0" w:space="0" w:color="auto"/>
            <w:bottom w:val="none" w:sz="0" w:space="0" w:color="auto"/>
            <w:right w:val="none" w:sz="0" w:space="0" w:color="auto"/>
          </w:divBdr>
        </w:div>
        <w:div w:id="1524324672">
          <w:marLeft w:val="0"/>
          <w:marRight w:val="0"/>
          <w:marTop w:val="0"/>
          <w:marBottom w:val="0"/>
          <w:divBdr>
            <w:top w:val="none" w:sz="0" w:space="0" w:color="auto"/>
            <w:left w:val="none" w:sz="0" w:space="0" w:color="auto"/>
            <w:bottom w:val="none" w:sz="0" w:space="0" w:color="auto"/>
            <w:right w:val="none" w:sz="0" w:space="0" w:color="auto"/>
          </w:divBdr>
        </w:div>
        <w:div w:id="2087220890">
          <w:marLeft w:val="0"/>
          <w:marRight w:val="0"/>
          <w:marTop w:val="0"/>
          <w:marBottom w:val="0"/>
          <w:divBdr>
            <w:top w:val="none" w:sz="0" w:space="0" w:color="auto"/>
            <w:left w:val="none" w:sz="0" w:space="0" w:color="auto"/>
            <w:bottom w:val="none" w:sz="0" w:space="0" w:color="auto"/>
            <w:right w:val="none" w:sz="0" w:space="0" w:color="auto"/>
          </w:divBdr>
        </w:div>
        <w:div w:id="1502160563">
          <w:marLeft w:val="0"/>
          <w:marRight w:val="0"/>
          <w:marTop w:val="0"/>
          <w:marBottom w:val="0"/>
          <w:divBdr>
            <w:top w:val="none" w:sz="0" w:space="0" w:color="auto"/>
            <w:left w:val="none" w:sz="0" w:space="0" w:color="auto"/>
            <w:bottom w:val="none" w:sz="0" w:space="0" w:color="auto"/>
            <w:right w:val="none" w:sz="0" w:space="0" w:color="auto"/>
          </w:divBdr>
          <w:divsChild>
            <w:div w:id="1966037160">
              <w:marLeft w:val="0"/>
              <w:marRight w:val="0"/>
              <w:marTop w:val="0"/>
              <w:marBottom w:val="0"/>
              <w:divBdr>
                <w:top w:val="none" w:sz="0" w:space="0" w:color="auto"/>
                <w:left w:val="none" w:sz="0" w:space="0" w:color="auto"/>
                <w:bottom w:val="none" w:sz="0" w:space="0" w:color="auto"/>
                <w:right w:val="none" w:sz="0" w:space="0" w:color="auto"/>
              </w:divBdr>
              <w:divsChild>
                <w:div w:id="1450513956">
                  <w:marLeft w:val="0"/>
                  <w:marRight w:val="0"/>
                  <w:marTop w:val="0"/>
                  <w:marBottom w:val="0"/>
                  <w:divBdr>
                    <w:top w:val="none" w:sz="0" w:space="0" w:color="auto"/>
                    <w:left w:val="none" w:sz="0" w:space="0" w:color="auto"/>
                    <w:bottom w:val="none" w:sz="0" w:space="0" w:color="auto"/>
                    <w:right w:val="none" w:sz="0" w:space="0" w:color="auto"/>
                  </w:divBdr>
                  <w:divsChild>
                    <w:div w:id="14502165">
                      <w:marLeft w:val="0"/>
                      <w:marRight w:val="0"/>
                      <w:marTop w:val="0"/>
                      <w:marBottom w:val="0"/>
                      <w:divBdr>
                        <w:top w:val="none" w:sz="0" w:space="0" w:color="auto"/>
                        <w:left w:val="none" w:sz="0" w:space="0" w:color="auto"/>
                        <w:bottom w:val="none" w:sz="0" w:space="0" w:color="auto"/>
                        <w:right w:val="none" w:sz="0" w:space="0" w:color="auto"/>
                      </w:divBdr>
                      <w:divsChild>
                        <w:div w:id="420564355">
                          <w:marLeft w:val="0"/>
                          <w:marRight w:val="0"/>
                          <w:marTop w:val="0"/>
                          <w:marBottom w:val="0"/>
                          <w:divBdr>
                            <w:top w:val="none" w:sz="0" w:space="0" w:color="auto"/>
                            <w:left w:val="none" w:sz="0" w:space="0" w:color="auto"/>
                            <w:bottom w:val="none" w:sz="0" w:space="0" w:color="auto"/>
                            <w:right w:val="none" w:sz="0" w:space="0" w:color="auto"/>
                          </w:divBdr>
                        </w:div>
                        <w:div w:id="534344503">
                          <w:marLeft w:val="0"/>
                          <w:marRight w:val="0"/>
                          <w:marTop w:val="0"/>
                          <w:marBottom w:val="0"/>
                          <w:divBdr>
                            <w:top w:val="none" w:sz="0" w:space="0" w:color="auto"/>
                            <w:left w:val="none" w:sz="0" w:space="0" w:color="auto"/>
                            <w:bottom w:val="none" w:sz="0" w:space="0" w:color="auto"/>
                            <w:right w:val="none" w:sz="0" w:space="0" w:color="auto"/>
                          </w:divBdr>
                        </w:div>
                        <w:div w:id="1778254155">
                          <w:marLeft w:val="0"/>
                          <w:marRight w:val="0"/>
                          <w:marTop w:val="0"/>
                          <w:marBottom w:val="0"/>
                          <w:divBdr>
                            <w:top w:val="none" w:sz="0" w:space="0" w:color="auto"/>
                            <w:left w:val="none" w:sz="0" w:space="0" w:color="auto"/>
                            <w:bottom w:val="none" w:sz="0" w:space="0" w:color="auto"/>
                            <w:right w:val="none" w:sz="0" w:space="0" w:color="auto"/>
                          </w:divBdr>
                        </w:div>
                        <w:div w:id="798500515">
                          <w:marLeft w:val="0"/>
                          <w:marRight w:val="0"/>
                          <w:marTop w:val="0"/>
                          <w:marBottom w:val="0"/>
                          <w:divBdr>
                            <w:top w:val="none" w:sz="0" w:space="0" w:color="auto"/>
                            <w:left w:val="none" w:sz="0" w:space="0" w:color="auto"/>
                            <w:bottom w:val="none" w:sz="0" w:space="0" w:color="auto"/>
                            <w:right w:val="none" w:sz="0" w:space="0" w:color="auto"/>
                          </w:divBdr>
                        </w:div>
                        <w:div w:id="15910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64675">
          <w:marLeft w:val="0"/>
          <w:marRight w:val="0"/>
          <w:marTop w:val="0"/>
          <w:marBottom w:val="0"/>
          <w:divBdr>
            <w:top w:val="none" w:sz="0" w:space="0" w:color="auto"/>
            <w:left w:val="none" w:sz="0" w:space="0" w:color="auto"/>
            <w:bottom w:val="none" w:sz="0" w:space="0" w:color="auto"/>
            <w:right w:val="none" w:sz="0" w:space="0" w:color="auto"/>
          </w:divBdr>
        </w:div>
        <w:div w:id="471023841">
          <w:marLeft w:val="0"/>
          <w:marRight w:val="0"/>
          <w:marTop w:val="0"/>
          <w:marBottom w:val="0"/>
          <w:divBdr>
            <w:top w:val="none" w:sz="0" w:space="0" w:color="auto"/>
            <w:left w:val="none" w:sz="0" w:space="0" w:color="auto"/>
            <w:bottom w:val="none" w:sz="0" w:space="0" w:color="auto"/>
            <w:right w:val="none" w:sz="0" w:space="0" w:color="auto"/>
          </w:divBdr>
        </w:div>
        <w:div w:id="288515008">
          <w:marLeft w:val="0"/>
          <w:marRight w:val="0"/>
          <w:marTop w:val="0"/>
          <w:marBottom w:val="0"/>
          <w:divBdr>
            <w:top w:val="none" w:sz="0" w:space="0" w:color="auto"/>
            <w:left w:val="none" w:sz="0" w:space="0" w:color="auto"/>
            <w:bottom w:val="none" w:sz="0" w:space="0" w:color="auto"/>
            <w:right w:val="none" w:sz="0" w:space="0" w:color="auto"/>
          </w:divBdr>
        </w:div>
        <w:div w:id="1868834271">
          <w:marLeft w:val="0"/>
          <w:marRight w:val="0"/>
          <w:marTop w:val="0"/>
          <w:marBottom w:val="0"/>
          <w:divBdr>
            <w:top w:val="none" w:sz="0" w:space="0" w:color="auto"/>
            <w:left w:val="none" w:sz="0" w:space="0" w:color="auto"/>
            <w:bottom w:val="none" w:sz="0" w:space="0" w:color="auto"/>
            <w:right w:val="none" w:sz="0" w:space="0" w:color="auto"/>
          </w:divBdr>
        </w:div>
        <w:div w:id="1692148073">
          <w:marLeft w:val="0"/>
          <w:marRight w:val="0"/>
          <w:marTop w:val="0"/>
          <w:marBottom w:val="0"/>
          <w:divBdr>
            <w:top w:val="none" w:sz="0" w:space="0" w:color="auto"/>
            <w:left w:val="none" w:sz="0" w:space="0" w:color="auto"/>
            <w:bottom w:val="none" w:sz="0" w:space="0" w:color="auto"/>
            <w:right w:val="none" w:sz="0" w:space="0" w:color="auto"/>
          </w:divBdr>
        </w:div>
        <w:div w:id="1169180045">
          <w:marLeft w:val="0"/>
          <w:marRight w:val="0"/>
          <w:marTop w:val="0"/>
          <w:marBottom w:val="0"/>
          <w:divBdr>
            <w:top w:val="none" w:sz="0" w:space="0" w:color="auto"/>
            <w:left w:val="none" w:sz="0" w:space="0" w:color="auto"/>
            <w:bottom w:val="none" w:sz="0" w:space="0" w:color="auto"/>
            <w:right w:val="none" w:sz="0" w:space="0" w:color="auto"/>
          </w:divBdr>
        </w:div>
        <w:div w:id="1051688006">
          <w:marLeft w:val="0"/>
          <w:marRight w:val="0"/>
          <w:marTop w:val="0"/>
          <w:marBottom w:val="0"/>
          <w:divBdr>
            <w:top w:val="none" w:sz="0" w:space="0" w:color="auto"/>
            <w:left w:val="none" w:sz="0" w:space="0" w:color="auto"/>
            <w:bottom w:val="none" w:sz="0" w:space="0" w:color="auto"/>
            <w:right w:val="none" w:sz="0" w:space="0" w:color="auto"/>
          </w:divBdr>
        </w:div>
        <w:div w:id="1903561614">
          <w:marLeft w:val="0"/>
          <w:marRight w:val="0"/>
          <w:marTop w:val="0"/>
          <w:marBottom w:val="0"/>
          <w:divBdr>
            <w:top w:val="none" w:sz="0" w:space="0" w:color="auto"/>
            <w:left w:val="none" w:sz="0" w:space="0" w:color="auto"/>
            <w:bottom w:val="none" w:sz="0" w:space="0" w:color="auto"/>
            <w:right w:val="none" w:sz="0" w:space="0" w:color="auto"/>
          </w:divBdr>
        </w:div>
        <w:div w:id="471793954">
          <w:marLeft w:val="0"/>
          <w:marRight w:val="0"/>
          <w:marTop w:val="0"/>
          <w:marBottom w:val="0"/>
          <w:divBdr>
            <w:top w:val="none" w:sz="0" w:space="0" w:color="auto"/>
            <w:left w:val="none" w:sz="0" w:space="0" w:color="auto"/>
            <w:bottom w:val="none" w:sz="0" w:space="0" w:color="auto"/>
            <w:right w:val="none" w:sz="0" w:space="0" w:color="auto"/>
          </w:divBdr>
        </w:div>
        <w:div w:id="175965765">
          <w:marLeft w:val="0"/>
          <w:marRight w:val="0"/>
          <w:marTop w:val="0"/>
          <w:marBottom w:val="0"/>
          <w:divBdr>
            <w:top w:val="none" w:sz="0" w:space="0" w:color="auto"/>
            <w:left w:val="none" w:sz="0" w:space="0" w:color="auto"/>
            <w:bottom w:val="none" w:sz="0" w:space="0" w:color="auto"/>
            <w:right w:val="none" w:sz="0" w:space="0" w:color="auto"/>
          </w:divBdr>
        </w:div>
        <w:div w:id="1338387347">
          <w:marLeft w:val="0"/>
          <w:marRight w:val="0"/>
          <w:marTop w:val="0"/>
          <w:marBottom w:val="0"/>
          <w:divBdr>
            <w:top w:val="none" w:sz="0" w:space="0" w:color="auto"/>
            <w:left w:val="none" w:sz="0" w:space="0" w:color="auto"/>
            <w:bottom w:val="none" w:sz="0" w:space="0" w:color="auto"/>
            <w:right w:val="none" w:sz="0" w:space="0" w:color="auto"/>
          </w:divBdr>
        </w:div>
        <w:div w:id="1477409926">
          <w:marLeft w:val="0"/>
          <w:marRight w:val="0"/>
          <w:marTop w:val="0"/>
          <w:marBottom w:val="0"/>
          <w:divBdr>
            <w:top w:val="none" w:sz="0" w:space="0" w:color="auto"/>
            <w:left w:val="none" w:sz="0" w:space="0" w:color="auto"/>
            <w:bottom w:val="none" w:sz="0" w:space="0" w:color="auto"/>
            <w:right w:val="none" w:sz="0" w:space="0" w:color="auto"/>
          </w:divBdr>
        </w:div>
        <w:div w:id="1089085616">
          <w:marLeft w:val="0"/>
          <w:marRight w:val="0"/>
          <w:marTop w:val="0"/>
          <w:marBottom w:val="0"/>
          <w:divBdr>
            <w:top w:val="none" w:sz="0" w:space="0" w:color="auto"/>
            <w:left w:val="none" w:sz="0" w:space="0" w:color="auto"/>
            <w:bottom w:val="none" w:sz="0" w:space="0" w:color="auto"/>
            <w:right w:val="none" w:sz="0" w:space="0" w:color="auto"/>
          </w:divBdr>
        </w:div>
      </w:divsChild>
    </w:div>
    <w:div w:id="442505694">
      <w:bodyDiv w:val="1"/>
      <w:marLeft w:val="0"/>
      <w:marRight w:val="0"/>
      <w:marTop w:val="0"/>
      <w:marBottom w:val="0"/>
      <w:divBdr>
        <w:top w:val="none" w:sz="0" w:space="0" w:color="auto"/>
        <w:left w:val="none" w:sz="0" w:space="0" w:color="auto"/>
        <w:bottom w:val="none" w:sz="0" w:space="0" w:color="auto"/>
        <w:right w:val="none" w:sz="0" w:space="0" w:color="auto"/>
      </w:divBdr>
    </w:div>
    <w:div w:id="1022050998">
      <w:bodyDiv w:val="1"/>
      <w:marLeft w:val="0"/>
      <w:marRight w:val="0"/>
      <w:marTop w:val="0"/>
      <w:marBottom w:val="0"/>
      <w:divBdr>
        <w:top w:val="none" w:sz="0" w:space="0" w:color="auto"/>
        <w:left w:val="none" w:sz="0" w:space="0" w:color="auto"/>
        <w:bottom w:val="none" w:sz="0" w:space="0" w:color="auto"/>
        <w:right w:val="none" w:sz="0" w:space="0" w:color="auto"/>
      </w:divBdr>
      <w:divsChild>
        <w:div w:id="1085692325">
          <w:marLeft w:val="0"/>
          <w:marRight w:val="0"/>
          <w:marTop w:val="30"/>
          <w:marBottom w:val="30"/>
          <w:divBdr>
            <w:top w:val="none" w:sz="0" w:space="0" w:color="auto"/>
            <w:left w:val="none" w:sz="0" w:space="0" w:color="auto"/>
            <w:bottom w:val="none" w:sz="0" w:space="0" w:color="auto"/>
            <w:right w:val="none" w:sz="0" w:space="0" w:color="auto"/>
          </w:divBdr>
          <w:divsChild>
            <w:div w:id="769936460">
              <w:marLeft w:val="0"/>
              <w:marRight w:val="0"/>
              <w:marTop w:val="0"/>
              <w:marBottom w:val="0"/>
              <w:divBdr>
                <w:top w:val="none" w:sz="0" w:space="0" w:color="auto"/>
                <w:left w:val="none" w:sz="0" w:space="0" w:color="auto"/>
                <w:bottom w:val="none" w:sz="0" w:space="0" w:color="auto"/>
                <w:right w:val="none" w:sz="0" w:space="0" w:color="auto"/>
              </w:divBdr>
              <w:divsChild>
                <w:div w:id="1727799116">
                  <w:marLeft w:val="0"/>
                  <w:marRight w:val="0"/>
                  <w:marTop w:val="0"/>
                  <w:marBottom w:val="0"/>
                  <w:divBdr>
                    <w:top w:val="none" w:sz="0" w:space="0" w:color="auto"/>
                    <w:left w:val="none" w:sz="0" w:space="0" w:color="auto"/>
                    <w:bottom w:val="none" w:sz="0" w:space="0" w:color="auto"/>
                    <w:right w:val="none" w:sz="0" w:space="0" w:color="auto"/>
                  </w:divBdr>
                </w:div>
              </w:divsChild>
            </w:div>
            <w:div w:id="905146248">
              <w:marLeft w:val="0"/>
              <w:marRight w:val="0"/>
              <w:marTop w:val="0"/>
              <w:marBottom w:val="0"/>
              <w:divBdr>
                <w:top w:val="none" w:sz="0" w:space="0" w:color="auto"/>
                <w:left w:val="none" w:sz="0" w:space="0" w:color="auto"/>
                <w:bottom w:val="none" w:sz="0" w:space="0" w:color="auto"/>
                <w:right w:val="none" w:sz="0" w:space="0" w:color="auto"/>
              </w:divBdr>
              <w:divsChild>
                <w:div w:id="489715471">
                  <w:marLeft w:val="0"/>
                  <w:marRight w:val="0"/>
                  <w:marTop w:val="0"/>
                  <w:marBottom w:val="0"/>
                  <w:divBdr>
                    <w:top w:val="none" w:sz="0" w:space="0" w:color="auto"/>
                    <w:left w:val="none" w:sz="0" w:space="0" w:color="auto"/>
                    <w:bottom w:val="none" w:sz="0" w:space="0" w:color="auto"/>
                    <w:right w:val="none" w:sz="0" w:space="0" w:color="auto"/>
                  </w:divBdr>
                </w:div>
              </w:divsChild>
            </w:div>
            <w:div w:id="1058557264">
              <w:marLeft w:val="0"/>
              <w:marRight w:val="0"/>
              <w:marTop w:val="0"/>
              <w:marBottom w:val="0"/>
              <w:divBdr>
                <w:top w:val="none" w:sz="0" w:space="0" w:color="auto"/>
                <w:left w:val="none" w:sz="0" w:space="0" w:color="auto"/>
                <w:bottom w:val="none" w:sz="0" w:space="0" w:color="auto"/>
                <w:right w:val="none" w:sz="0" w:space="0" w:color="auto"/>
              </w:divBdr>
              <w:divsChild>
                <w:div w:id="389964438">
                  <w:marLeft w:val="0"/>
                  <w:marRight w:val="0"/>
                  <w:marTop w:val="0"/>
                  <w:marBottom w:val="0"/>
                  <w:divBdr>
                    <w:top w:val="none" w:sz="0" w:space="0" w:color="auto"/>
                    <w:left w:val="none" w:sz="0" w:space="0" w:color="auto"/>
                    <w:bottom w:val="none" w:sz="0" w:space="0" w:color="auto"/>
                    <w:right w:val="none" w:sz="0" w:space="0" w:color="auto"/>
                  </w:divBdr>
                </w:div>
              </w:divsChild>
            </w:div>
            <w:div w:id="957756679">
              <w:marLeft w:val="0"/>
              <w:marRight w:val="0"/>
              <w:marTop w:val="0"/>
              <w:marBottom w:val="0"/>
              <w:divBdr>
                <w:top w:val="none" w:sz="0" w:space="0" w:color="auto"/>
                <w:left w:val="none" w:sz="0" w:space="0" w:color="auto"/>
                <w:bottom w:val="none" w:sz="0" w:space="0" w:color="auto"/>
                <w:right w:val="none" w:sz="0" w:space="0" w:color="auto"/>
              </w:divBdr>
              <w:divsChild>
                <w:div w:id="55010636">
                  <w:marLeft w:val="0"/>
                  <w:marRight w:val="0"/>
                  <w:marTop w:val="0"/>
                  <w:marBottom w:val="0"/>
                  <w:divBdr>
                    <w:top w:val="none" w:sz="0" w:space="0" w:color="auto"/>
                    <w:left w:val="none" w:sz="0" w:space="0" w:color="auto"/>
                    <w:bottom w:val="none" w:sz="0" w:space="0" w:color="auto"/>
                    <w:right w:val="none" w:sz="0" w:space="0" w:color="auto"/>
                  </w:divBdr>
                </w:div>
              </w:divsChild>
            </w:div>
            <w:div w:id="1301955789">
              <w:marLeft w:val="0"/>
              <w:marRight w:val="0"/>
              <w:marTop w:val="0"/>
              <w:marBottom w:val="0"/>
              <w:divBdr>
                <w:top w:val="none" w:sz="0" w:space="0" w:color="auto"/>
                <w:left w:val="none" w:sz="0" w:space="0" w:color="auto"/>
                <w:bottom w:val="none" w:sz="0" w:space="0" w:color="auto"/>
                <w:right w:val="none" w:sz="0" w:space="0" w:color="auto"/>
              </w:divBdr>
              <w:divsChild>
                <w:div w:id="931470306">
                  <w:marLeft w:val="0"/>
                  <w:marRight w:val="0"/>
                  <w:marTop w:val="0"/>
                  <w:marBottom w:val="0"/>
                  <w:divBdr>
                    <w:top w:val="none" w:sz="0" w:space="0" w:color="auto"/>
                    <w:left w:val="none" w:sz="0" w:space="0" w:color="auto"/>
                    <w:bottom w:val="none" w:sz="0" w:space="0" w:color="auto"/>
                    <w:right w:val="none" w:sz="0" w:space="0" w:color="auto"/>
                  </w:divBdr>
                </w:div>
              </w:divsChild>
            </w:div>
            <w:div w:id="1135105749">
              <w:marLeft w:val="0"/>
              <w:marRight w:val="0"/>
              <w:marTop w:val="0"/>
              <w:marBottom w:val="0"/>
              <w:divBdr>
                <w:top w:val="none" w:sz="0" w:space="0" w:color="auto"/>
                <w:left w:val="none" w:sz="0" w:space="0" w:color="auto"/>
                <w:bottom w:val="none" w:sz="0" w:space="0" w:color="auto"/>
                <w:right w:val="none" w:sz="0" w:space="0" w:color="auto"/>
              </w:divBdr>
              <w:divsChild>
                <w:div w:id="1153982486">
                  <w:marLeft w:val="0"/>
                  <w:marRight w:val="0"/>
                  <w:marTop w:val="0"/>
                  <w:marBottom w:val="0"/>
                  <w:divBdr>
                    <w:top w:val="none" w:sz="0" w:space="0" w:color="auto"/>
                    <w:left w:val="none" w:sz="0" w:space="0" w:color="auto"/>
                    <w:bottom w:val="none" w:sz="0" w:space="0" w:color="auto"/>
                    <w:right w:val="none" w:sz="0" w:space="0" w:color="auto"/>
                  </w:divBdr>
                </w:div>
              </w:divsChild>
            </w:div>
            <w:div w:id="977420994">
              <w:marLeft w:val="0"/>
              <w:marRight w:val="0"/>
              <w:marTop w:val="0"/>
              <w:marBottom w:val="0"/>
              <w:divBdr>
                <w:top w:val="none" w:sz="0" w:space="0" w:color="auto"/>
                <w:left w:val="none" w:sz="0" w:space="0" w:color="auto"/>
                <w:bottom w:val="none" w:sz="0" w:space="0" w:color="auto"/>
                <w:right w:val="none" w:sz="0" w:space="0" w:color="auto"/>
              </w:divBdr>
              <w:divsChild>
                <w:div w:id="240530764">
                  <w:marLeft w:val="0"/>
                  <w:marRight w:val="0"/>
                  <w:marTop w:val="0"/>
                  <w:marBottom w:val="0"/>
                  <w:divBdr>
                    <w:top w:val="none" w:sz="0" w:space="0" w:color="auto"/>
                    <w:left w:val="none" w:sz="0" w:space="0" w:color="auto"/>
                    <w:bottom w:val="none" w:sz="0" w:space="0" w:color="auto"/>
                    <w:right w:val="none" w:sz="0" w:space="0" w:color="auto"/>
                  </w:divBdr>
                </w:div>
              </w:divsChild>
            </w:div>
            <w:div w:id="1968660238">
              <w:marLeft w:val="0"/>
              <w:marRight w:val="0"/>
              <w:marTop w:val="0"/>
              <w:marBottom w:val="0"/>
              <w:divBdr>
                <w:top w:val="none" w:sz="0" w:space="0" w:color="auto"/>
                <w:left w:val="none" w:sz="0" w:space="0" w:color="auto"/>
                <w:bottom w:val="none" w:sz="0" w:space="0" w:color="auto"/>
                <w:right w:val="none" w:sz="0" w:space="0" w:color="auto"/>
              </w:divBdr>
              <w:divsChild>
                <w:div w:id="5966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264">
      <w:bodyDiv w:val="1"/>
      <w:marLeft w:val="0"/>
      <w:marRight w:val="0"/>
      <w:marTop w:val="0"/>
      <w:marBottom w:val="0"/>
      <w:divBdr>
        <w:top w:val="none" w:sz="0" w:space="0" w:color="auto"/>
        <w:left w:val="none" w:sz="0" w:space="0" w:color="auto"/>
        <w:bottom w:val="none" w:sz="0" w:space="0" w:color="auto"/>
        <w:right w:val="none" w:sz="0" w:space="0" w:color="auto"/>
      </w:divBdr>
      <w:divsChild>
        <w:div w:id="542211226">
          <w:marLeft w:val="0"/>
          <w:marRight w:val="0"/>
          <w:marTop w:val="0"/>
          <w:marBottom w:val="0"/>
          <w:divBdr>
            <w:top w:val="none" w:sz="0" w:space="0" w:color="auto"/>
            <w:left w:val="none" w:sz="0" w:space="0" w:color="auto"/>
            <w:bottom w:val="none" w:sz="0" w:space="0" w:color="auto"/>
            <w:right w:val="none" w:sz="0" w:space="0" w:color="auto"/>
          </w:divBdr>
        </w:div>
        <w:div w:id="1474564917">
          <w:marLeft w:val="0"/>
          <w:marRight w:val="0"/>
          <w:marTop w:val="0"/>
          <w:marBottom w:val="0"/>
          <w:divBdr>
            <w:top w:val="none" w:sz="0" w:space="0" w:color="auto"/>
            <w:left w:val="none" w:sz="0" w:space="0" w:color="auto"/>
            <w:bottom w:val="none" w:sz="0" w:space="0" w:color="auto"/>
            <w:right w:val="none" w:sz="0" w:space="0" w:color="auto"/>
          </w:divBdr>
        </w:div>
        <w:div w:id="1394886453">
          <w:marLeft w:val="0"/>
          <w:marRight w:val="0"/>
          <w:marTop w:val="0"/>
          <w:marBottom w:val="0"/>
          <w:divBdr>
            <w:top w:val="none" w:sz="0" w:space="0" w:color="auto"/>
            <w:left w:val="none" w:sz="0" w:space="0" w:color="auto"/>
            <w:bottom w:val="none" w:sz="0" w:space="0" w:color="auto"/>
            <w:right w:val="none" w:sz="0" w:space="0" w:color="auto"/>
          </w:divBdr>
        </w:div>
        <w:div w:id="1554845844">
          <w:marLeft w:val="0"/>
          <w:marRight w:val="0"/>
          <w:marTop w:val="0"/>
          <w:marBottom w:val="0"/>
          <w:divBdr>
            <w:top w:val="none" w:sz="0" w:space="0" w:color="auto"/>
            <w:left w:val="none" w:sz="0" w:space="0" w:color="auto"/>
            <w:bottom w:val="none" w:sz="0" w:space="0" w:color="auto"/>
            <w:right w:val="none" w:sz="0" w:space="0" w:color="auto"/>
          </w:divBdr>
        </w:div>
        <w:div w:id="736588440">
          <w:marLeft w:val="0"/>
          <w:marRight w:val="0"/>
          <w:marTop w:val="0"/>
          <w:marBottom w:val="0"/>
          <w:divBdr>
            <w:top w:val="none" w:sz="0" w:space="0" w:color="auto"/>
            <w:left w:val="none" w:sz="0" w:space="0" w:color="auto"/>
            <w:bottom w:val="none" w:sz="0" w:space="0" w:color="auto"/>
            <w:right w:val="none" w:sz="0" w:space="0" w:color="auto"/>
          </w:divBdr>
        </w:div>
        <w:div w:id="1776704758">
          <w:marLeft w:val="0"/>
          <w:marRight w:val="0"/>
          <w:marTop w:val="0"/>
          <w:marBottom w:val="0"/>
          <w:divBdr>
            <w:top w:val="none" w:sz="0" w:space="0" w:color="auto"/>
            <w:left w:val="none" w:sz="0" w:space="0" w:color="auto"/>
            <w:bottom w:val="none" w:sz="0" w:space="0" w:color="auto"/>
            <w:right w:val="none" w:sz="0" w:space="0" w:color="auto"/>
          </w:divBdr>
        </w:div>
        <w:div w:id="164907816">
          <w:marLeft w:val="0"/>
          <w:marRight w:val="0"/>
          <w:marTop w:val="0"/>
          <w:marBottom w:val="0"/>
          <w:divBdr>
            <w:top w:val="none" w:sz="0" w:space="0" w:color="auto"/>
            <w:left w:val="none" w:sz="0" w:space="0" w:color="auto"/>
            <w:bottom w:val="none" w:sz="0" w:space="0" w:color="auto"/>
            <w:right w:val="none" w:sz="0" w:space="0" w:color="auto"/>
          </w:divBdr>
        </w:div>
        <w:div w:id="24446159">
          <w:marLeft w:val="0"/>
          <w:marRight w:val="0"/>
          <w:marTop w:val="0"/>
          <w:marBottom w:val="0"/>
          <w:divBdr>
            <w:top w:val="none" w:sz="0" w:space="0" w:color="auto"/>
            <w:left w:val="none" w:sz="0" w:space="0" w:color="auto"/>
            <w:bottom w:val="none" w:sz="0" w:space="0" w:color="auto"/>
            <w:right w:val="none" w:sz="0" w:space="0" w:color="auto"/>
          </w:divBdr>
        </w:div>
        <w:div w:id="2081295259">
          <w:marLeft w:val="0"/>
          <w:marRight w:val="0"/>
          <w:marTop w:val="0"/>
          <w:marBottom w:val="0"/>
          <w:divBdr>
            <w:top w:val="none" w:sz="0" w:space="0" w:color="auto"/>
            <w:left w:val="none" w:sz="0" w:space="0" w:color="auto"/>
            <w:bottom w:val="none" w:sz="0" w:space="0" w:color="auto"/>
            <w:right w:val="none" w:sz="0" w:space="0" w:color="auto"/>
          </w:divBdr>
        </w:div>
        <w:div w:id="1465076957">
          <w:marLeft w:val="0"/>
          <w:marRight w:val="0"/>
          <w:marTop w:val="0"/>
          <w:marBottom w:val="0"/>
          <w:divBdr>
            <w:top w:val="none" w:sz="0" w:space="0" w:color="auto"/>
            <w:left w:val="none" w:sz="0" w:space="0" w:color="auto"/>
            <w:bottom w:val="none" w:sz="0" w:space="0" w:color="auto"/>
            <w:right w:val="none" w:sz="0" w:space="0" w:color="auto"/>
          </w:divBdr>
        </w:div>
      </w:divsChild>
    </w:div>
    <w:div w:id="1547986590">
      <w:bodyDiv w:val="1"/>
      <w:marLeft w:val="0"/>
      <w:marRight w:val="0"/>
      <w:marTop w:val="0"/>
      <w:marBottom w:val="0"/>
      <w:divBdr>
        <w:top w:val="none" w:sz="0" w:space="0" w:color="auto"/>
        <w:left w:val="none" w:sz="0" w:space="0" w:color="auto"/>
        <w:bottom w:val="none" w:sz="0" w:space="0" w:color="auto"/>
        <w:right w:val="none" w:sz="0" w:space="0" w:color="auto"/>
      </w:divBdr>
    </w:div>
    <w:div w:id="1887331600">
      <w:bodyDiv w:val="1"/>
      <w:marLeft w:val="0"/>
      <w:marRight w:val="0"/>
      <w:marTop w:val="0"/>
      <w:marBottom w:val="0"/>
      <w:divBdr>
        <w:top w:val="none" w:sz="0" w:space="0" w:color="auto"/>
        <w:left w:val="none" w:sz="0" w:space="0" w:color="auto"/>
        <w:bottom w:val="none" w:sz="0" w:space="0" w:color="auto"/>
        <w:right w:val="none" w:sz="0" w:space="0" w:color="auto"/>
      </w:divBdr>
      <w:divsChild>
        <w:div w:id="63531687">
          <w:marLeft w:val="0"/>
          <w:marRight w:val="0"/>
          <w:marTop w:val="0"/>
          <w:marBottom w:val="0"/>
          <w:divBdr>
            <w:top w:val="none" w:sz="0" w:space="0" w:color="auto"/>
            <w:left w:val="none" w:sz="0" w:space="0" w:color="auto"/>
            <w:bottom w:val="none" w:sz="0" w:space="0" w:color="auto"/>
            <w:right w:val="none" w:sz="0" w:space="0" w:color="auto"/>
          </w:divBdr>
        </w:div>
        <w:div w:id="1088843681">
          <w:marLeft w:val="0"/>
          <w:marRight w:val="0"/>
          <w:marTop w:val="0"/>
          <w:marBottom w:val="0"/>
          <w:divBdr>
            <w:top w:val="none" w:sz="0" w:space="0" w:color="auto"/>
            <w:left w:val="none" w:sz="0" w:space="0" w:color="auto"/>
            <w:bottom w:val="none" w:sz="0" w:space="0" w:color="auto"/>
            <w:right w:val="none" w:sz="0" w:space="0" w:color="auto"/>
          </w:divBdr>
        </w:div>
        <w:div w:id="89206407">
          <w:marLeft w:val="0"/>
          <w:marRight w:val="0"/>
          <w:marTop w:val="0"/>
          <w:marBottom w:val="0"/>
          <w:divBdr>
            <w:top w:val="none" w:sz="0" w:space="0" w:color="auto"/>
            <w:left w:val="none" w:sz="0" w:space="0" w:color="auto"/>
            <w:bottom w:val="none" w:sz="0" w:space="0" w:color="auto"/>
            <w:right w:val="none" w:sz="0" w:space="0" w:color="auto"/>
          </w:divBdr>
          <w:divsChild>
            <w:div w:id="36198426">
              <w:marLeft w:val="-75"/>
              <w:marRight w:val="0"/>
              <w:marTop w:val="30"/>
              <w:marBottom w:val="30"/>
              <w:divBdr>
                <w:top w:val="none" w:sz="0" w:space="0" w:color="auto"/>
                <w:left w:val="none" w:sz="0" w:space="0" w:color="auto"/>
                <w:bottom w:val="none" w:sz="0" w:space="0" w:color="auto"/>
                <w:right w:val="none" w:sz="0" w:space="0" w:color="auto"/>
              </w:divBdr>
              <w:divsChild>
                <w:div w:id="1888225656">
                  <w:marLeft w:val="0"/>
                  <w:marRight w:val="0"/>
                  <w:marTop w:val="0"/>
                  <w:marBottom w:val="0"/>
                  <w:divBdr>
                    <w:top w:val="none" w:sz="0" w:space="0" w:color="auto"/>
                    <w:left w:val="none" w:sz="0" w:space="0" w:color="auto"/>
                    <w:bottom w:val="none" w:sz="0" w:space="0" w:color="auto"/>
                    <w:right w:val="none" w:sz="0" w:space="0" w:color="auto"/>
                  </w:divBdr>
                  <w:divsChild>
                    <w:div w:id="724645240">
                      <w:marLeft w:val="0"/>
                      <w:marRight w:val="0"/>
                      <w:marTop w:val="0"/>
                      <w:marBottom w:val="0"/>
                      <w:divBdr>
                        <w:top w:val="none" w:sz="0" w:space="0" w:color="auto"/>
                        <w:left w:val="none" w:sz="0" w:space="0" w:color="auto"/>
                        <w:bottom w:val="none" w:sz="0" w:space="0" w:color="auto"/>
                        <w:right w:val="none" w:sz="0" w:space="0" w:color="auto"/>
                      </w:divBdr>
                    </w:div>
                    <w:div w:id="1605380395">
                      <w:marLeft w:val="0"/>
                      <w:marRight w:val="0"/>
                      <w:marTop w:val="0"/>
                      <w:marBottom w:val="0"/>
                      <w:divBdr>
                        <w:top w:val="none" w:sz="0" w:space="0" w:color="auto"/>
                        <w:left w:val="none" w:sz="0" w:space="0" w:color="auto"/>
                        <w:bottom w:val="none" w:sz="0" w:space="0" w:color="auto"/>
                        <w:right w:val="none" w:sz="0" w:space="0" w:color="auto"/>
                      </w:divBdr>
                    </w:div>
                  </w:divsChild>
                </w:div>
                <w:div w:id="1264454462">
                  <w:marLeft w:val="0"/>
                  <w:marRight w:val="0"/>
                  <w:marTop w:val="0"/>
                  <w:marBottom w:val="0"/>
                  <w:divBdr>
                    <w:top w:val="none" w:sz="0" w:space="0" w:color="auto"/>
                    <w:left w:val="none" w:sz="0" w:space="0" w:color="auto"/>
                    <w:bottom w:val="none" w:sz="0" w:space="0" w:color="auto"/>
                    <w:right w:val="none" w:sz="0" w:space="0" w:color="auto"/>
                  </w:divBdr>
                  <w:divsChild>
                    <w:div w:id="1238249928">
                      <w:marLeft w:val="0"/>
                      <w:marRight w:val="0"/>
                      <w:marTop w:val="0"/>
                      <w:marBottom w:val="0"/>
                      <w:divBdr>
                        <w:top w:val="none" w:sz="0" w:space="0" w:color="auto"/>
                        <w:left w:val="none" w:sz="0" w:space="0" w:color="auto"/>
                        <w:bottom w:val="none" w:sz="0" w:space="0" w:color="auto"/>
                        <w:right w:val="none" w:sz="0" w:space="0" w:color="auto"/>
                      </w:divBdr>
                    </w:div>
                  </w:divsChild>
                </w:div>
                <w:div w:id="1024208966">
                  <w:marLeft w:val="0"/>
                  <w:marRight w:val="0"/>
                  <w:marTop w:val="0"/>
                  <w:marBottom w:val="0"/>
                  <w:divBdr>
                    <w:top w:val="none" w:sz="0" w:space="0" w:color="auto"/>
                    <w:left w:val="none" w:sz="0" w:space="0" w:color="auto"/>
                    <w:bottom w:val="none" w:sz="0" w:space="0" w:color="auto"/>
                    <w:right w:val="none" w:sz="0" w:space="0" w:color="auto"/>
                  </w:divBdr>
                  <w:divsChild>
                    <w:div w:id="1531987787">
                      <w:marLeft w:val="0"/>
                      <w:marRight w:val="0"/>
                      <w:marTop w:val="0"/>
                      <w:marBottom w:val="0"/>
                      <w:divBdr>
                        <w:top w:val="none" w:sz="0" w:space="0" w:color="auto"/>
                        <w:left w:val="none" w:sz="0" w:space="0" w:color="auto"/>
                        <w:bottom w:val="none" w:sz="0" w:space="0" w:color="auto"/>
                        <w:right w:val="none" w:sz="0" w:space="0" w:color="auto"/>
                      </w:divBdr>
                    </w:div>
                    <w:div w:id="913928962">
                      <w:marLeft w:val="0"/>
                      <w:marRight w:val="0"/>
                      <w:marTop w:val="0"/>
                      <w:marBottom w:val="0"/>
                      <w:divBdr>
                        <w:top w:val="none" w:sz="0" w:space="0" w:color="auto"/>
                        <w:left w:val="none" w:sz="0" w:space="0" w:color="auto"/>
                        <w:bottom w:val="none" w:sz="0" w:space="0" w:color="auto"/>
                        <w:right w:val="none" w:sz="0" w:space="0" w:color="auto"/>
                      </w:divBdr>
                    </w:div>
                  </w:divsChild>
                </w:div>
                <w:div w:id="132604698">
                  <w:marLeft w:val="0"/>
                  <w:marRight w:val="0"/>
                  <w:marTop w:val="0"/>
                  <w:marBottom w:val="0"/>
                  <w:divBdr>
                    <w:top w:val="none" w:sz="0" w:space="0" w:color="auto"/>
                    <w:left w:val="none" w:sz="0" w:space="0" w:color="auto"/>
                    <w:bottom w:val="none" w:sz="0" w:space="0" w:color="auto"/>
                    <w:right w:val="none" w:sz="0" w:space="0" w:color="auto"/>
                  </w:divBdr>
                  <w:divsChild>
                    <w:div w:id="2044358183">
                      <w:marLeft w:val="0"/>
                      <w:marRight w:val="0"/>
                      <w:marTop w:val="0"/>
                      <w:marBottom w:val="0"/>
                      <w:divBdr>
                        <w:top w:val="none" w:sz="0" w:space="0" w:color="auto"/>
                        <w:left w:val="none" w:sz="0" w:space="0" w:color="auto"/>
                        <w:bottom w:val="none" w:sz="0" w:space="0" w:color="auto"/>
                        <w:right w:val="none" w:sz="0" w:space="0" w:color="auto"/>
                      </w:divBdr>
                    </w:div>
                  </w:divsChild>
                </w:div>
                <w:div w:id="677735689">
                  <w:marLeft w:val="0"/>
                  <w:marRight w:val="0"/>
                  <w:marTop w:val="0"/>
                  <w:marBottom w:val="0"/>
                  <w:divBdr>
                    <w:top w:val="none" w:sz="0" w:space="0" w:color="auto"/>
                    <w:left w:val="none" w:sz="0" w:space="0" w:color="auto"/>
                    <w:bottom w:val="none" w:sz="0" w:space="0" w:color="auto"/>
                    <w:right w:val="none" w:sz="0" w:space="0" w:color="auto"/>
                  </w:divBdr>
                  <w:divsChild>
                    <w:div w:id="352345283">
                      <w:marLeft w:val="0"/>
                      <w:marRight w:val="0"/>
                      <w:marTop w:val="0"/>
                      <w:marBottom w:val="0"/>
                      <w:divBdr>
                        <w:top w:val="none" w:sz="0" w:space="0" w:color="auto"/>
                        <w:left w:val="none" w:sz="0" w:space="0" w:color="auto"/>
                        <w:bottom w:val="none" w:sz="0" w:space="0" w:color="auto"/>
                        <w:right w:val="none" w:sz="0" w:space="0" w:color="auto"/>
                      </w:divBdr>
                    </w:div>
                    <w:div w:id="1119186532">
                      <w:marLeft w:val="0"/>
                      <w:marRight w:val="0"/>
                      <w:marTop w:val="0"/>
                      <w:marBottom w:val="0"/>
                      <w:divBdr>
                        <w:top w:val="none" w:sz="0" w:space="0" w:color="auto"/>
                        <w:left w:val="none" w:sz="0" w:space="0" w:color="auto"/>
                        <w:bottom w:val="none" w:sz="0" w:space="0" w:color="auto"/>
                        <w:right w:val="none" w:sz="0" w:space="0" w:color="auto"/>
                      </w:divBdr>
                    </w:div>
                  </w:divsChild>
                </w:div>
                <w:div w:id="1682511415">
                  <w:marLeft w:val="0"/>
                  <w:marRight w:val="0"/>
                  <w:marTop w:val="0"/>
                  <w:marBottom w:val="0"/>
                  <w:divBdr>
                    <w:top w:val="none" w:sz="0" w:space="0" w:color="auto"/>
                    <w:left w:val="none" w:sz="0" w:space="0" w:color="auto"/>
                    <w:bottom w:val="none" w:sz="0" w:space="0" w:color="auto"/>
                    <w:right w:val="none" w:sz="0" w:space="0" w:color="auto"/>
                  </w:divBdr>
                  <w:divsChild>
                    <w:div w:id="697389061">
                      <w:marLeft w:val="0"/>
                      <w:marRight w:val="0"/>
                      <w:marTop w:val="0"/>
                      <w:marBottom w:val="0"/>
                      <w:divBdr>
                        <w:top w:val="none" w:sz="0" w:space="0" w:color="auto"/>
                        <w:left w:val="none" w:sz="0" w:space="0" w:color="auto"/>
                        <w:bottom w:val="none" w:sz="0" w:space="0" w:color="auto"/>
                        <w:right w:val="none" w:sz="0" w:space="0" w:color="auto"/>
                      </w:divBdr>
                    </w:div>
                    <w:div w:id="36901632">
                      <w:marLeft w:val="0"/>
                      <w:marRight w:val="0"/>
                      <w:marTop w:val="0"/>
                      <w:marBottom w:val="0"/>
                      <w:divBdr>
                        <w:top w:val="none" w:sz="0" w:space="0" w:color="auto"/>
                        <w:left w:val="none" w:sz="0" w:space="0" w:color="auto"/>
                        <w:bottom w:val="none" w:sz="0" w:space="0" w:color="auto"/>
                        <w:right w:val="none" w:sz="0" w:space="0" w:color="auto"/>
                      </w:divBdr>
                    </w:div>
                  </w:divsChild>
                </w:div>
                <w:div w:id="1257638359">
                  <w:marLeft w:val="0"/>
                  <w:marRight w:val="0"/>
                  <w:marTop w:val="0"/>
                  <w:marBottom w:val="0"/>
                  <w:divBdr>
                    <w:top w:val="none" w:sz="0" w:space="0" w:color="auto"/>
                    <w:left w:val="none" w:sz="0" w:space="0" w:color="auto"/>
                    <w:bottom w:val="none" w:sz="0" w:space="0" w:color="auto"/>
                    <w:right w:val="none" w:sz="0" w:space="0" w:color="auto"/>
                  </w:divBdr>
                  <w:divsChild>
                    <w:div w:id="947616563">
                      <w:marLeft w:val="0"/>
                      <w:marRight w:val="0"/>
                      <w:marTop w:val="0"/>
                      <w:marBottom w:val="0"/>
                      <w:divBdr>
                        <w:top w:val="none" w:sz="0" w:space="0" w:color="auto"/>
                        <w:left w:val="none" w:sz="0" w:space="0" w:color="auto"/>
                        <w:bottom w:val="none" w:sz="0" w:space="0" w:color="auto"/>
                        <w:right w:val="none" w:sz="0" w:space="0" w:color="auto"/>
                      </w:divBdr>
                    </w:div>
                    <w:div w:id="2000889530">
                      <w:marLeft w:val="0"/>
                      <w:marRight w:val="0"/>
                      <w:marTop w:val="0"/>
                      <w:marBottom w:val="0"/>
                      <w:divBdr>
                        <w:top w:val="none" w:sz="0" w:space="0" w:color="auto"/>
                        <w:left w:val="none" w:sz="0" w:space="0" w:color="auto"/>
                        <w:bottom w:val="none" w:sz="0" w:space="0" w:color="auto"/>
                        <w:right w:val="none" w:sz="0" w:space="0" w:color="auto"/>
                      </w:divBdr>
                    </w:div>
                  </w:divsChild>
                </w:div>
                <w:div w:id="1049956092">
                  <w:marLeft w:val="0"/>
                  <w:marRight w:val="0"/>
                  <w:marTop w:val="0"/>
                  <w:marBottom w:val="0"/>
                  <w:divBdr>
                    <w:top w:val="none" w:sz="0" w:space="0" w:color="auto"/>
                    <w:left w:val="none" w:sz="0" w:space="0" w:color="auto"/>
                    <w:bottom w:val="none" w:sz="0" w:space="0" w:color="auto"/>
                    <w:right w:val="none" w:sz="0" w:space="0" w:color="auto"/>
                  </w:divBdr>
                  <w:divsChild>
                    <w:div w:id="19787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356">
          <w:marLeft w:val="0"/>
          <w:marRight w:val="0"/>
          <w:marTop w:val="0"/>
          <w:marBottom w:val="0"/>
          <w:divBdr>
            <w:top w:val="none" w:sz="0" w:space="0" w:color="auto"/>
            <w:left w:val="none" w:sz="0" w:space="0" w:color="auto"/>
            <w:bottom w:val="none" w:sz="0" w:space="0" w:color="auto"/>
            <w:right w:val="none" w:sz="0" w:space="0" w:color="auto"/>
          </w:divBdr>
        </w:div>
        <w:div w:id="5350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OJ:L_202401689" TargetMode="External"/><Relationship Id="rId13" Type="http://schemas.openxmlformats.org/officeDocument/2006/relationships/hyperlink" Target="https://eur-lex.europa.eu/legal-content/IT/TXT/PDF/?uri=OJ:L_20240168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lex.europa.eu/legal-content/IT/TXT/PDF/?uri=OJ:L_20240168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IT/TXT/PDF/?uri=OJ:L_202401689" TargetMode="External"/><Relationship Id="rId5" Type="http://schemas.openxmlformats.org/officeDocument/2006/relationships/webSettings" Target="webSettings.xml"/><Relationship Id="rId15" Type="http://schemas.openxmlformats.org/officeDocument/2006/relationships/hyperlink" Target="https://eur-lex.europa.eu/legal-content/IT/TXT/PDF/?uri=OJ:L_202401689" TargetMode="External"/><Relationship Id="rId23" Type="http://schemas.openxmlformats.org/officeDocument/2006/relationships/theme" Target="theme/theme1.xml"/><Relationship Id="rId10" Type="http://schemas.openxmlformats.org/officeDocument/2006/relationships/hyperlink" Target="https://digital-strategy.ec.europa.eu/en/policies/regulatory-framework-a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rtificialintelligenceact.eu/it/assessment/controllo-della-conformita-dell-ue-alla-legge-ai/" TargetMode="External"/><Relationship Id="rId14" Type="http://schemas.openxmlformats.org/officeDocument/2006/relationships/hyperlink" Target="https://eur-lex.europa.eu/legal-content/IT/TXT/PDF/?uri=OJ:L_20240168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B9F83-F1D0-47C0-9719-BFC6E6BE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3009</Words>
  <Characters>17152</Characters>
  <Application>Microsoft Office Word</Application>
  <DocSecurity>0</DocSecurity>
  <Lines>142</Lines>
  <Paragraphs>40</Paragraphs>
  <ScaleCrop>false</ScaleCrop>
  <Company>HP</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Di Pietro</dc:creator>
  <cp:lastModifiedBy>Lucia Presilla</cp:lastModifiedBy>
  <cp:revision>10</cp:revision>
  <cp:lastPrinted>2025-03-12T11:42:00Z</cp:lastPrinted>
  <dcterms:created xsi:type="dcterms:W3CDTF">2025-03-20T09:38:00Z</dcterms:created>
  <dcterms:modified xsi:type="dcterms:W3CDTF">2025-11-17T11:32:00Z</dcterms:modified>
</cp:coreProperties>
</file>