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2BF8" w14:textId="76C6D7F0" w:rsidR="00CD2F28" w:rsidRDefault="00CD2F28" w:rsidP="00CD2F28">
      <w:pPr>
        <w:jc w:val="center"/>
        <w:rPr>
          <w:b/>
          <w:color w:val="ED7D31" w:themeColor="accent2"/>
          <w:sz w:val="36"/>
          <w:szCs w:val="36"/>
          <w:shd w:val="clear" w:color="auto" w:fill="F9F8F4"/>
        </w:rPr>
      </w:pPr>
      <w:bookmarkStart w:id="0" w:name="_Hlk24444387"/>
      <w:r w:rsidRPr="00C61E90">
        <w:rPr>
          <w:b/>
          <w:color w:val="ED7D31" w:themeColor="accent2"/>
          <w:sz w:val="36"/>
          <w:szCs w:val="36"/>
          <w:shd w:val="clear" w:color="auto" w:fill="F9F8F4"/>
        </w:rPr>
        <w:t>L’ATTO DI RIMOSTRANZA</w:t>
      </w:r>
    </w:p>
    <w:p w14:paraId="4556FD43" w14:textId="77777777" w:rsidR="00C61E90" w:rsidRPr="00C61E90" w:rsidRDefault="00C61E90" w:rsidP="00CD2F28">
      <w:pPr>
        <w:jc w:val="center"/>
        <w:rPr>
          <w:b/>
          <w:color w:val="ED7D31" w:themeColor="accent2"/>
          <w:sz w:val="36"/>
          <w:szCs w:val="36"/>
          <w:shd w:val="clear" w:color="auto" w:fill="F9F8F4"/>
        </w:rPr>
      </w:pPr>
    </w:p>
    <w:p w14:paraId="57CACA1F" w14:textId="77777777" w:rsidR="00CD2F28" w:rsidRPr="00045C1E" w:rsidRDefault="00CD2F28" w:rsidP="00CD2F28">
      <w:pPr>
        <w:pStyle w:val="xmsonormal"/>
        <w:spacing w:before="0" w:beforeAutospacing="0" w:after="0" w:afterAutospacing="0" w:line="233" w:lineRule="atLeast"/>
        <w:rPr>
          <w:rFonts w:asciiTheme="minorHAnsi" w:hAnsiTheme="minorHAnsi" w:cstheme="minorHAnsi"/>
          <w:color w:val="201F1E"/>
          <w:sz w:val="28"/>
          <w:szCs w:val="28"/>
        </w:rPr>
      </w:pPr>
      <w:r w:rsidRPr="00045C1E">
        <w:rPr>
          <w:rFonts w:asciiTheme="minorHAnsi" w:hAnsiTheme="minorHAnsi" w:cstheme="minorHAnsi"/>
          <w:b/>
          <w:bCs/>
          <w:i/>
          <w:iCs/>
          <w:color w:val="000000"/>
          <w:sz w:val="28"/>
          <w:szCs w:val="28"/>
          <w:bdr w:val="none" w:sz="0" w:space="0" w:color="auto" w:frame="1"/>
          <w:shd w:val="clear" w:color="auto" w:fill="F9F8F4"/>
        </w:rPr>
        <w:t>Riferimenti normativi</w:t>
      </w:r>
    </w:p>
    <w:p w14:paraId="19B8D903" w14:textId="77777777" w:rsidR="00CD2F28" w:rsidRPr="008F008D" w:rsidRDefault="00CD2F28" w:rsidP="00CD2F28">
      <w:pPr>
        <w:pStyle w:val="xmsolistparagraph"/>
        <w:numPr>
          <w:ilvl w:val="0"/>
          <w:numId w:val="9"/>
        </w:numPr>
        <w:spacing w:before="0" w:beforeAutospacing="0" w:after="0" w:afterAutospacing="0" w:line="233" w:lineRule="atLeast"/>
        <w:jc w:val="both"/>
        <w:rPr>
          <w:rFonts w:asciiTheme="minorHAnsi" w:hAnsiTheme="minorHAnsi" w:cstheme="minorHAnsi"/>
          <w:color w:val="000000"/>
          <w:sz w:val="28"/>
          <w:szCs w:val="28"/>
        </w:rPr>
      </w:pPr>
      <w:r w:rsidRPr="008F008D">
        <w:rPr>
          <w:rFonts w:asciiTheme="minorHAnsi" w:hAnsiTheme="minorHAnsi" w:cstheme="minorHAnsi"/>
          <w:color w:val="000000"/>
          <w:sz w:val="28"/>
          <w:szCs w:val="28"/>
          <w:bdr w:val="none" w:sz="0" w:space="0" w:color="auto" w:frame="1"/>
          <w:shd w:val="clear" w:color="auto" w:fill="F9F8F4"/>
        </w:rPr>
        <w:t xml:space="preserve">d.P.R. 10 gennaio 1957, n. 3 – Testo unico delle disposizioni concernenti lo statuto degli impiegati civili dello Stato - art. 17 </w:t>
      </w:r>
      <w:r w:rsidRPr="008F008D">
        <w:rPr>
          <w:rFonts w:asciiTheme="minorHAnsi" w:hAnsiTheme="minorHAnsi" w:cstheme="minorHAnsi"/>
          <w:i/>
          <w:iCs/>
          <w:color w:val="000000"/>
          <w:sz w:val="28"/>
          <w:szCs w:val="28"/>
          <w:bdr w:val="none" w:sz="0" w:space="0" w:color="auto" w:frame="1"/>
          <w:shd w:val="clear" w:color="auto" w:fill="F9F8F4"/>
        </w:rPr>
        <w:t>“Atto di rimostranza” verso un ordine ritenuto illegittimo</w:t>
      </w:r>
    </w:p>
    <w:p w14:paraId="636A0215" w14:textId="77777777" w:rsidR="00CD2F28" w:rsidRPr="008F008D" w:rsidRDefault="00CD2F28" w:rsidP="00CD2F28">
      <w:pPr>
        <w:pStyle w:val="xmsolistparagraph"/>
        <w:numPr>
          <w:ilvl w:val="0"/>
          <w:numId w:val="9"/>
        </w:numPr>
        <w:spacing w:before="0" w:beforeAutospacing="0" w:after="0" w:afterAutospacing="0" w:line="233" w:lineRule="atLeast"/>
        <w:jc w:val="both"/>
        <w:rPr>
          <w:rFonts w:asciiTheme="minorHAnsi" w:hAnsiTheme="minorHAnsi" w:cstheme="minorHAnsi"/>
          <w:i/>
          <w:color w:val="000000"/>
          <w:sz w:val="28"/>
          <w:szCs w:val="28"/>
        </w:rPr>
      </w:pPr>
      <w:r w:rsidRPr="008F008D">
        <w:rPr>
          <w:rFonts w:asciiTheme="minorHAnsi" w:hAnsiTheme="minorHAnsi" w:cstheme="minorHAnsi"/>
          <w:color w:val="000000"/>
          <w:sz w:val="28"/>
          <w:szCs w:val="28"/>
          <w:bdr w:val="none" w:sz="0" w:space="0" w:color="auto" w:frame="1"/>
          <w:shd w:val="clear" w:color="auto" w:fill="F9F8F4"/>
        </w:rPr>
        <w:t xml:space="preserve">d.P.R. 10 gennaio 1957, n. 3 – Testo unico delle disposizioni concernenti lo statuto degli impiegati civili dello Stato – Capo II, art. 18, </w:t>
      </w:r>
      <w:r w:rsidRPr="008F008D">
        <w:rPr>
          <w:rFonts w:asciiTheme="minorHAnsi" w:hAnsiTheme="minorHAnsi" w:cstheme="minorHAnsi"/>
          <w:i/>
          <w:sz w:val="28"/>
          <w:szCs w:val="28"/>
        </w:rPr>
        <w:t>Responsabilità dell'impiegato verso l'Amministrazione</w:t>
      </w:r>
    </w:p>
    <w:p w14:paraId="74DED018" w14:textId="77777777" w:rsidR="00CD2F28" w:rsidRPr="008F008D" w:rsidRDefault="00CD2F28" w:rsidP="00CD2F28">
      <w:pPr>
        <w:pStyle w:val="xmsolistparagraph"/>
        <w:numPr>
          <w:ilvl w:val="0"/>
          <w:numId w:val="9"/>
        </w:numPr>
        <w:spacing w:before="0" w:beforeAutospacing="0" w:after="0" w:afterAutospacing="0" w:line="233" w:lineRule="atLeast"/>
        <w:jc w:val="both"/>
        <w:rPr>
          <w:rFonts w:asciiTheme="minorHAnsi" w:hAnsiTheme="minorHAnsi" w:cstheme="minorHAnsi"/>
          <w:color w:val="000000"/>
          <w:sz w:val="28"/>
          <w:szCs w:val="28"/>
        </w:rPr>
      </w:pPr>
      <w:r w:rsidRPr="008F008D">
        <w:rPr>
          <w:rFonts w:asciiTheme="minorHAnsi" w:hAnsiTheme="minorHAnsi" w:cstheme="minorHAnsi"/>
          <w:color w:val="000000"/>
          <w:sz w:val="28"/>
          <w:szCs w:val="28"/>
          <w:bdr w:val="none" w:sz="0" w:space="0" w:color="auto" w:frame="1"/>
          <w:shd w:val="clear" w:color="auto" w:fill="F9F8F4"/>
        </w:rPr>
        <w:t>D.lgs. 30 marzo 2001, n. 165 – Norme generali sull’ordinamento del lavoro alle dipendenze delle Amministrazioni pubbliche – art. 2, c.</w:t>
      </w:r>
      <w:r>
        <w:rPr>
          <w:rFonts w:asciiTheme="minorHAnsi" w:hAnsiTheme="minorHAnsi" w:cstheme="minorHAnsi"/>
          <w:color w:val="000000"/>
          <w:sz w:val="28"/>
          <w:szCs w:val="28"/>
          <w:bdr w:val="none" w:sz="0" w:space="0" w:color="auto" w:frame="1"/>
          <w:shd w:val="clear" w:color="auto" w:fill="F9F8F4"/>
        </w:rPr>
        <w:t xml:space="preserve"> </w:t>
      </w:r>
      <w:r w:rsidRPr="008F008D">
        <w:rPr>
          <w:rFonts w:asciiTheme="minorHAnsi" w:hAnsiTheme="minorHAnsi" w:cstheme="minorHAnsi"/>
          <w:color w:val="000000"/>
          <w:sz w:val="28"/>
          <w:szCs w:val="28"/>
          <w:bdr w:val="none" w:sz="0" w:space="0" w:color="auto" w:frame="1"/>
          <w:shd w:val="clear" w:color="auto" w:fill="F9F8F4"/>
        </w:rPr>
        <w:t>2</w:t>
      </w:r>
    </w:p>
    <w:p w14:paraId="22E21B36" w14:textId="77777777" w:rsidR="00CD2F28" w:rsidRPr="008F008D" w:rsidRDefault="00CD2F28" w:rsidP="00CD2F28">
      <w:pPr>
        <w:pStyle w:val="xmsolistparagraph"/>
        <w:numPr>
          <w:ilvl w:val="0"/>
          <w:numId w:val="9"/>
        </w:numPr>
        <w:spacing w:before="0" w:beforeAutospacing="0" w:after="0" w:afterAutospacing="0" w:line="233" w:lineRule="atLeast"/>
        <w:jc w:val="both"/>
        <w:rPr>
          <w:rFonts w:asciiTheme="minorHAnsi" w:hAnsiTheme="minorHAnsi" w:cstheme="minorHAnsi"/>
          <w:i/>
          <w:color w:val="000000"/>
          <w:sz w:val="28"/>
          <w:szCs w:val="28"/>
        </w:rPr>
      </w:pPr>
      <w:r w:rsidRPr="008F008D">
        <w:rPr>
          <w:rFonts w:asciiTheme="minorHAnsi" w:hAnsiTheme="minorHAnsi" w:cstheme="minorHAnsi"/>
          <w:color w:val="000000"/>
          <w:sz w:val="28"/>
          <w:szCs w:val="28"/>
          <w:bdr w:val="none" w:sz="0" w:space="0" w:color="auto" w:frame="1"/>
          <w:shd w:val="clear" w:color="auto" w:fill="F9F8F4"/>
        </w:rPr>
        <w:t xml:space="preserve">Codice civile libro V, Titolo II, Capo I, art. 2104 – </w:t>
      </w:r>
      <w:r w:rsidRPr="008F008D">
        <w:rPr>
          <w:rFonts w:asciiTheme="minorHAnsi" w:hAnsiTheme="minorHAnsi" w:cstheme="minorHAnsi"/>
          <w:i/>
          <w:color w:val="000000"/>
          <w:sz w:val="28"/>
          <w:szCs w:val="28"/>
          <w:bdr w:val="none" w:sz="0" w:space="0" w:color="auto" w:frame="1"/>
          <w:shd w:val="clear" w:color="auto" w:fill="F9F8F4"/>
        </w:rPr>
        <w:t>Diligenza del prestatore di lavoro</w:t>
      </w:r>
    </w:p>
    <w:p w14:paraId="573AAF12" w14:textId="77777777" w:rsidR="00CD2F28" w:rsidRPr="008F008D" w:rsidRDefault="00CD2F28" w:rsidP="00CD2F28">
      <w:pPr>
        <w:pStyle w:val="xmsolistparagraph"/>
        <w:numPr>
          <w:ilvl w:val="0"/>
          <w:numId w:val="9"/>
        </w:numPr>
        <w:spacing w:before="0" w:beforeAutospacing="0" w:after="0" w:afterAutospacing="0" w:line="233" w:lineRule="atLeast"/>
        <w:jc w:val="both"/>
        <w:rPr>
          <w:rFonts w:asciiTheme="minorHAnsi" w:hAnsiTheme="minorHAnsi" w:cstheme="minorHAnsi"/>
          <w:color w:val="000000"/>
          <w:sz w:val="28"/>
          <w:szCs w:val="28"/>
          <w:bdr w:val="none" w:sz="0" w:space="0" w:color="auto" w:frame="1"/>
          <w:shd w:val="clear" w:color="auto" w:fill="F9F8F4"/>
        </w:rPr>
      </w:pPr>
      <w:bookmarkStart w:id="1" w:name="_Hlk26797499"/>
      <w:r w:rsidRPr="008F008D">
        <w:rPr>
          <w:rFonts w:asciiTheme="minorHAnsi" w:hAnsiTheme="minorHAnsi" w:cstheme="minorHAnsi"/>
          <w:color w:val="000000"/>
          <w:sz w:val="28"/>
          <w:szCs w:val="28"/>
          <w:bdr w:val="none" w:sz="0" w:space="0" w:color="auto" w:frame="1"/>
          <w:shd w:val="clear" w:color="auto" w:fill="F9F8F4"/>
        </w:rPr>
        <w:t>CCNL Comparto Istruzione e Ricerca 2016-2018, Titolo III, art. 11, c. 3, lett</w:t>
      </w:r>
      <w:r>
        <w:rPr>
          <w:rFonts w:asciiTheme="minorHAnsi" w:hAnsiTheme="minorHAnsi" w:cstheme="minorHAnsi"/>
          <w:color w:val="000000"/>
          <w:sz w:val="28"/>
          <w:szCs w:val="28"/>
          <w:bdr w:val="none" w:sz="0" w:space="0" w:color="auto" w:frame="1"/>
          <w:shd w:val="clear" w:color="auto" w:fill="F9F8F4"/>
        </w:rPr>
        <w:t>.</w:t>
      </w:r>
      <w:r w:rsidRPr="008F008D">
        <w:rPr>
          <w:rFonts w:asciiTheme="minorHAnsi" w:hAnsiTheme="minorHAnsi" w:cstheme="minorHAnsi"/>
          <w:color w:val="000000"/>
          <w:sz w:val="28"/>
          <w:szCs w:val="28"/>
          <w:bdr w:val="none" w:sz="0" w:space="0" w:color="auto" w:frame="1"/>
          <w:shd w:val="clear" w:color="auto" w:fill="F9F8F4"/>
        </w:rPr>
        <w:t xml:space="preserve"> </w:t>
      </w:r>
      <w:r w:rsidRPr="008F008D">
        <w:rPr>
          <w:rFonts w:asciiTheme="minorHAnsi" w:hAnsiTheme="minorHAnsi" w:cstheme="minorHAnsi"/>
          <w:i/>
          <w:color w:val="000000"/>
          <w:sz w:val="28"/>
          <w:szCs w:val="28"/>
          <w:bdr w:val="none" w:sz="0" w:space="0" w:color="auto" w:frame="1"/>
          <w:shd w:val="clear" w:color="auto" w:fill="F9F8F4"/>
        </w:rPr>
        <w:t>h)</w:t>
      </w:r>
    </w:p>
    <w:p w14:paraId="015B382F" w14:textId="77777777" w:rsidR="00CD2F28" w:rsidRPr="008F008D" w:rsidRDefault="00CD2F28" w:rsidP="00CD2F28">
      <w:pPr>
        <w:pStyle w:val="xmsolistparagraph"/>
        <w:spacing w:before="0" w:beforeAutospacing="0" w:after="0" w:afterAutospacing="0" w:line="233" w:lineRule="atLeast"/>
        <w:ind w:left="720"/>
        <w:jc w:val="both"/>
        <w:rPr>
          <w:rFonts w:asciiTheme="minorHAnsi" w:hAnsiTheme="minorHAnsi" w:cstheme="minorHAnsi"/>
          <w:color w:val="000000"/>
          <w:sz w:val="28"/>
          <w:szCs w:val="28"/>
          <w:bdr w:val="none" w:sz="0" w:space="0" w:color="auto" w:frame="1"/>
          <w:shd w:val="clear" w:color="auto" w:fill="F9F8F4"/>
        </w:rPr>
      </w:pPr>
    </w:p>
    <w:bookmarkEnd w:id="1"/>
    <w:p w14:paraId="2387131B" w14:textId="77777777" w:rsidR="00CD2F28" w:rsidRPr="008F008D" w:rsidRDefault="00CD2F28" w:rsidP="00CD2F28">
      <w:pPr>
        <w:pStyle w:val="xmsolistparagraph"/>
        <w:spacing w:before="0" w:beforeAutospacing="0" w:after="0" w:afterAutospacing="0" w:line="233" w:lineRule="atLeast"/>
        <w:ind w:left="720" w:hanging="720"/>
        <w:rPr>
          <w:rFonts w:asciiTheme="minorHAnsi" w:hAnsiTheme="minorHAnsi" w:cstheme="minorHAnsi"/>
          <w:b/>
          <w:i/>
          <w:color w:val="000000"/>
          <w:sz w:val="28"/>
          <w:szCs w:val="28"/>
          <w:bdr w:val="none" w:sz="0" w:space="0" w:color="auto" w:frame="1"/>
          <w:shd w:val="clear" w:color="auto" w:fill="F9F8F4"/>
        </w:rPr>
      </w:pPr>
      <w:r w:rsidRPr="008F008D">
        <w:rPr>
          <w:rFonts w:asciiTheme="minorHAnsi" w:hAnsiTheme="minorHAnsi" w:cstheme="minorHAnsi"/>
          <w:b/>
          <w:i/>
          <w:color w:val="000000"/>
          <w:sz w:val="28"/>
          <w:szCs w:val="28"/>
          <w:bdr w:val="none" w:sz="0" w:space="0" w:color="auto" w:frame="1"/>
          <w:shd w:val="clear" w:color="auto" w:fill="F9F8F4"/>
        </w:rPr>
        <w:t>Premessa</w:t>
      </w:r>
    </w:p>
    <w:p w14:paraId="0FF4B6D9" w14:textId="77777777" w:rsidR="00CD2F28" w:rsidRPr="008F008D" w:rsidRDefault="00CD2F28" w:rsidP="00CD2F28">
      <w:pPr>
        <w:pStyle w:val="xmsolistparagraph"/>
        <w:spacing w:before="0" w:beforeAutospacing="0" w:after="0" w:afterAutospacing="0" w:line="233" w:lineRule="atLeast"/>
        <w:jc w:val="both"/>
        <w:rPr>
          <w:rFonts w:asciiTheme="minorHAnsi" w:hAnsiTheme="minorHAnsi" w:cstheme="minorHAnsi"/>
          <w:i/>
          <w:iCs/>
          <w:color w:val="000000"/>
          <w:sz w:val="28"/>
          <w:szCs w:val="28"/>
          <w:bdr w:val="none" w:sz="0" w:space="0" w:color="auto" w:frame="1"/>
          <w:shd w:val="clear" w:color="auto" w:fill="F9F8F4"/>
        </w:rPr>
      </w:pPr>
      <w:r w:rsidRPr="008F008D">
        <w:rPr>
          <w:rFonts w:asciiTheme="minorHAnsi" w:hAnsiTheme="minorHAnsi" w:cstheme="minorHAnsi"/>
          <w:iCs/>
          <w:color w:val="000000"/>
          <w:sz w:val="28"/>
          <w:szCs w:val="28"/>
          <w:bdr w:val="none" w:sz="0" w:space="0" w:color="auto" w:frame="1"/>
          <w:shd w:val="clear" w:color="auto" w:fill="F9F8F4"/>
        </w:rPr>
        <w:t>L’art. 17 del d.P.R. n. 3/1957, in merito ai limiti al dovere verso il superiore, recita che</w:t>
      </w:r>
      <w:r w:rsidRPr="008F008D">
        <w:rPr>
          <w:rFonts w:asciiTheme="minorHAnsi" w:hAnsiTheme="minorHAnsi" w:cstheme="minorHAnsi"/>
          <w:i/>
          <w:iCs/>
          <w:color w:val="000000"/>
          <w:sz w:val="28"/>
          <w:szCs w:val="28"/>
          <w:bdr w:val="none" w:sz="0" w:space="0" w:color="auto" w:frame="1"/>
          <w:shd w:val="clear" w:color="auto" w:fill="F9F8F4"/>
        </w:rPr>
        <w:t xml:space="preserve"> l'impiegato, al quale, dal proprio superiore, venga impartito un ordine che egli ritenga palesemente illegittimo, deve farne rimostranza allo stesso superiore, dichiarandone le ragioni. Se l'ordine è rinnovato per iscritto, l'impiegato ha il dovere di darvi esecuzione. L'impiegato non deve comunque eseguire l'ordine del superiore quando l'atto sia vietato dalla legge penale.</w:t>
      </w:r>
    </w:p>
    <w:p w14:paraId="3A175F1D" w14:textId="77777777" w:rsidR="00CD2F28" w:rsidRPr="008F008D" w:rsidRDefault="00CD2F28" w:rsidP="00CD2F28">
      <w:pPr>
        <w:pStyle w:val="NormaleWeb"/>
        <w:spacing w:before="150" w:beforeAutospacing="0" w:after="240" w:afterAutospacing="0"/>
        <w:jc w:val="both"/>
        <w:rPr>
          <w:rFonts w:ascii="Arial" w:hAnsi="Arial" w:cs="Arial"/>
          <w:color w:val="393939"/>
          <w:sz w:val="28"/>
          <w:szCs w:val="28"/>
        </w:rPr>
      </w:pPr>
      <w:r w:rsidRPr="008F008D">
        <w:rPr>
          <w:rFonts w:asciiTheme="minorHAnsi" w:hAnsiTheme="minorHAnsi" w:cstheme="minorHAnsi"/>
          <w:iCs/>
          <w:color w:val="000000"/>
          <w:sz w:val="28"/>
          <w:szCs w:val="28"/>
          <w:bdr w:val="none" w:sz="0" w:space="0" w:color="auto" w:frame="1"/>
          <w:shd w:val="clear" w:color="auto" w:fill="F9F8F4"/>
        </w:rPr>
        <w:t xml:space="preserve">Se ne desume che il pubblico dipendente debba obbedire ai suoi superiori tranne nel caso in cui l’obbedienza violi la </w:t>
      </w:r>
      <w:r w:rsidRPr="008F008D">
        <w:rPr>
          <w:rFonts w:asciiTheme="minorHAnsi" w:hAnsiTheme="minorHAnsi" w:cstheme="minorHAnsi"/>
          <w:b/>
          <w:iCs/>
          <w:color w:val="000000"/>
          <w:sz w:val="28"/>
          <w:szCs w:val="28"/>
          <w:bdr w:val="none" w:sz="0" w:space="0" w:color="auto" w:frame="1"/>
          <w:shd w:val="clear" w:color="auto" w:fill="F9F8F4"/>
        </w:rPr>
        <w:t>sola legge penale</w:t>
      </w:r>
      <w:r w:rsidRPr="008F008D">
        <w:rPr>
          <w:rFonts w:ascii="Arial" w:hAnsi="Arial" w:cs="Arial"/>
          <w:color w:val="393939"/>
          <w:sz w:val="28"/>
          <w:szCs w:val="28"/>
        </w:rPr>
        <w:t xml:space="preserve">. </w:t>
      </w:r>
    </w:p>
    <w:p w14:paraId="2DA8A72D" w14:textId="77777777" w:rsidR="00CD2F28" w:rsidRPr="0011113A" w:rsidRDefault="00CD2F28" w:rsidP="00CD2F28">
      <w:pPr>
        <w:pStyle w:val="xmsolistparagraph"/>
        <w:spacing w:before="0" w:beforeAutospacing="0" w:after="0" w:afterAutospacing="0" w:line="233" w:lineRule="atLeast"/>
        <w:jc w:val="both"/>
        <w:rPr>
          <w:rFonts w:asciiTheme="minorHAnsi" w:hAnsiTheme="minorHAnsi" w:cstheme="minorHAnsi"/>
          <w:b/>
          <w:bCs/>
          <w:color w:val="000000"/>
          <w:sz w:val="28"/>
          <w:szCs w:val="28"/>
          <w:bdr w:val="none" w:sz="0" w:space="0" w:color="auto" w:frame="1"/>
          <w:shd w:val="clear" w:color="auto" w:fill="F9F8F4"/>
        </w:rPr>
      </w:pPr>
      <w:r w:rsidRPr="0011113A">
        <w:rPr>
          <w:rFonts w:asciiTheme="minorHAnsi" w:hAnsiTheme="minorHAnsi" w:cstheme="minorHAnsi"/>
          <w:iCs/>
          <w:sz w:val="28"/>
          <w:szCs w:val="28"/>
          <w:bdr w:val="none" w:sz="0" w:space="0" w:color="auto" w:frame="1"/>
          <w:shd w:val="clear" w:color="auto" w:fill="F9F8F4"/>
        </w:rPr>
        <w:t xml:space="preserve">Il </w:t>
      </w:r>
      <w:r>
        <w:rPr>
          <w:rFonts w:asciiTheme="minorHAnsi" w:hAnsiTheme="minorHAnsi" w:cstheme="minorHAnsi"/>
          <w:iCs/>
          <w:sz w:val="28"/>
          <w:szCs w:val="28"/>
          <w:bdr w:val="none" w:sz="0" w:space="0" w:color="auto" w:frame="1"/>
          <w:shd w:val="clear" w:color="auto" w:fill="F9F8F4"/>
        </w:rPr>
        <w:t>D</w:t>
      </w:r>
      <w:r w:rsidRPr="0011113A">
        <w:rPr>
          <w:rFonts w:asciiTheme="minorHAnsi" w:hAnsiTheme="minorHAnsi" w:cstheme="minorHAnsi"/>
          <w:iCs/>
          <w:sz w:val="28"/>
          <w:szCs w:val="28"/>
          <w:bdr w:val="none" w:sz="0" w:space="0" w:color="auto" w:frame="1"/>
          <w:shd w:val="clear" w:color="auto" w:fill="F9F8F4"/>
        </w:rPr>
        <w:t>.</w:t>
      </w:r>
      <w:r>
        <w:rPr>
          <w:rFonts w:asciiTheme="minorHAnsi" w:hAnsiTheme="minorHAnsi" w:cstheme="minorHAnsi"/>
          <w:iCs/>
          <w:sz w:val="28"/>
          <w:szCs w:val="28"/>
          <w:bdr w:val="none" w:sz="0" w:space="0" w:color="auto" w:frame="1"/>
          <w:shd w:val="clear" w:color="auto" w:fill="F9F8F4"/>
        </w:rPr>
        <w:t xml:space="preserve"> L</w:t>
      </w:r>
      <w:r w:rsidRPr="0011113A">
        <w:rPr>
          <w:rFonts w:asciiTheme="minorHAnsi" w:hAnsiTheme="minorHAnsi" w:cstheme="minorHAnsi"/>
          <w:iCs/>
          <w:sz w:val="28"/>
          <w:szCs w:val="28"/>
          <w:bdr w:val="none" w:sz="0" w:space="0" w:color="auto" w:frame="1"/>
          <w:shd w:val="clear" w:color="auto" w:fill="F9F8F4"/>
        </w:rPr>
        <w:t>gs. n. 165/2001, art. 2, c. 2, ha determinato l’estensione della disciplina pattizia del rapporto di lavoro alle dipendenze della pubblica amministrazione. Di conseguenza, è alle previsioni della contrattazione collettiva che occorre attualmente fare riferimento. Esse dispongono</w:t>
      </w:r>
      <w:r w:rsidRPr="008F008D">
        <w:rPr>
          <w:rFonts w:asciiTheme="minorHAnsi" w:hAnsiTheme="minorHAnsi" w:cstheme="minorHAnsi"/>
          <w:iCs/>
          <w:color w:val="000000"/>
          <w:sz w:val="28"/>
          <w:szCs w:val="28"/>
          <w:bdr w:val="none" w:sz="0" w:space="0" w:color="auto" w:frame="1"/>
          <w:shd w:val="clear" w:color="auto" w:fill="F9F8F4"/>
        </w:rPr>
        <w:t>, ampliando l’ambito di applicazione della norma</w:t>
      </w:r>
      <w:r>
        <w:rPr>
          <w:rFonts w:asciiTheme="minorHAnsi" w:hAnsiTheme="minorHAnsi" w:cstheme="minorHAnsi"/>
          <w:iCs/>
          <w:color w:val="000000"/>
          <w:sz w:val="28"/>
          <w:szCs w:val="28"/>
          <w:bdr w:val="none" w:sz="0" w:space="0" w:color="auto" w:frame="1"/>
          <w:shd w:val="clear" w:color="auto" w:fill="F9F8F4"/>
        </w:rPr>
        <w:t xml:space="preserve"> di cui all’art. 17 del suddetto d.P.R.,</w:t>
      </w:r>
      <w:r w:rsidRPr="008F008D">
        <w:rPr>
          <w:rFonts w:asciiTheme="minorHAnsi" w:hAnsiTheme="minorHAnsi" w:cstheme="minorHAnsi"/>
          <w:iCs/>
          <w:color w:val="000000"/>
          <w:sz w:val="28"/>
          <w:szCs w:val="28"/>
          <w:bdr w:val="none" w:sz="0" w:space="0" w:color="auto" w:frame="1"/>
          <w:shd w:val="clear" w:color="auto" w:fill="F9F8F4"/>
        </w:rPr>
        <w:t xml:space="preserve"> che, in caso di ordine rinnovato per iscritto a seguito di rimostranza da parte del dipendente, quest’ultimo non debba eseguirlo </w:t>
      </w:r>
      <w:r w:rsidRPr="008F008D">
        <w:rPr>
          <w:rFonts w:asciiTheme="minorHAnsi" w:hAnsiTheme="minorHAnsi" w:cstheme="minorHAnsi"/>
          <w:b/>
          <w:bCs/>
          <w:color w:val="000000"/>
          <w:sz w:val="28"/>
          <w:szCs w:val="28"/>
          <w:bdr w:val="none" w:sz="0" w:space="0" w:color="auto" w:frame="1"/>
          <w:shd w:val="clear" w:color="auto" w:fill="F9F8F4"/>
        </w:rPr>
        <w:t xml:space="preserve">quando l’atto </w:t>
      </w:r>
      <w:bookmarkStart w:id="2" w:name="_Hlk26615134"/>
      <w:r w:rsidRPr="008F008D">
        <w:rPr>
          <w:rFonts w:asciiTheme="minorHAnsi" w:hAnsiTheme="minorHAnsi" w:cstheme="minorHAnsi"/>
          <w:b/>
          <w:bCs/>
          <w:color w:val="000000"/>
          <w:sz w:val="28"/>
          <w:szCs w:val="28"/>
          <w:bdr w:val="none" w:sz="0" w:space="0" w:color="auto" w:frame="1"/>
          <w:shd w:val="clear" w:color="auto" w:fill="F9F8F4"/>
        </w:rPr>
        <w:t xml:space="preserve">sia vietato dalla legge </w:t>
      </w:r>
      <w:r>
        <w:rPr>
          <w:rFonts w:asciiTheme="minorHAnsi" w:hAnsiTheme="minorHAnsi" w:cstheme="minorHAnsi"/>
          <w:b/>
          <w:bCs/>
          <w:color w:val="000000"/>
          <w:sz w:val="28"/>
          <w:szCs w:val="28"/>
          <w:bdr w:val="none" w:sz="0" w:space="0" w:color="auto" w:frame="1"/>
          <w:shd w:val="clear" w:color="auto" w:fill="F9F8F4"/>
        </w:rPr>
        <w:t xml:space="preserve">penale </w:t>
      </w:r>
      <w:r w:rsidRPr="008F008D">
        <w:rPr>
          <w:rFonts w:asciiTheme="minorHAnsi" w:hAnsiTheme="minorHAnsi" w:cstheme="minorHAnsi"/>
          <w:b/>
          <w:bCs/>
          <w:color w:val="000000"/>
          <w:sz w:val="28"/>
          <w:szCs w:val="28"/>
          <w:bdr w:val="none" w:sz="0" w:space="0" w:color="auto" w:frame="1"/>
          <w:shd w:val="clear" w:color="auto" w:fill="F9F8F4"/>
        </w:rPr>
        <w:t>o costituisca illecito amministrativo</w:t>
      </w:r>
      <w:r>
        <w:rPr>
          <w:rFonts w:asciiTheme="minorHAnsi" w:hAnsiTheme="minorHAnsi" w:cstheme="minorHAnsi"/>
          <w:b/>
          <w:bCs/>
          <w:color w:val="000000"/>
          <w:sz w:val="28"/>
          <w:szCs w:val="28"/>
          <w:bdr w:val="none" w:sz="0" w:space="0" w:color="auto" w:frame="1"/>
          <w:shd w:val="clear" w:color="auto" w:fill="F9F8F4"/>
        </w:rPr>
        <w:t xml:space="preserve"> </w:t>
      </w:r>
      <w:r w:rsidRPr="0011113A">
        <w:rPr>
          <w:rFonts w:asciiTheme="minorHAnsi" w:hAnsiTheme="minorHAnsi" w:cstheme="minorHAnsi"/>
          <w:bCs/>
          <w:color w:val="000000"/>
          <w:sz w:val="28"/>
          <w:szCs w:val="28"/>
          <w:bdr w:val="none" w:sz="0" w:space="0" w:color="auto" w:frame="1"/>
          <w:shd w:val="clear" w:color="auto" w:fill="F9F8F4"/>
        </w:rPr>
        <w:t>(</w:t>
      </w:r>
      <w:r>
        <w:rPr>
          <w:rFonts w:asciiTheme="minorHAnsi" w:hAnsiTheme="minorHAnsi" w:cstheme="minorHAnsi"/>
          <w:bCs/>
          <w:color w:val="000000"/>
          <w:sz w:val="28"/>
          <w:szCs w:val="28"/>
          <w:bdr w:val="none" w:sz="0" w:space="0" w:color="auto" w:frame="1"/>
          <w:shd w:val="clear" w:color="auto" w:fill="F9F8F4"/>
        </w:rPr>
        <w:t>si confronti</w:t>
      </w:r>
      <w:r>
        <w:rPr>
          <w:rFonts w:asciiTheme="minorHAnsi" w:hAnsiTheme="minorHAnsi" w:cstheme="minorHAnsi"/>
          <w:color w:val="000000"/>
          <w:sz w:val="28"/>
          <w:szCs w:val="28"/>
          <w:bdr w:val="none" w:sz="0" w:space="0" w:color="auto" w:frame="1"/>
          <w:shd w:val="clear" w:color="auto" w:fill="F9F8F4"/>
        </w:rPr>
        <w:t xml:space="preserve"> l’</w:t>
      </w:r>
      <w:r w:rsidRPr="008F008D">
        <w:rPr>
          <w:rFonts w:asciiTheme="minorHAnsi" w:hAnsiTheme="minorHAnsi" w:cstheme="minorHAnsi"/>
          <w:color w:val="000000"/>
          <w:sz w:val="28"/>
          <w:szCs w:val="28"/>
          <w:bdr w:val="none" w:sz="0" w:space="0" w:color="auto" w:frame="1"/>
          <w:shd w:val="clear" w:color="auto" w:fill="F9F8F4"/>
        </w:rPr>
        <w:t>art. 11, c. 3, lett</w:t>
      </w:r>
      <w:r>
        <w:rPr>
          <w:rFonts w:asciiTheme="minorHAnsi" w:hAnsiTheme="minorHAnsi" w:cstheme="minorHAnsi"/>
          <w:color w:val="000000"/>
          <w:sz w:val="28"/>
          <w:szCs w:val="28"/>
          <w:bdr w:val="none" w:sz="0" w:space="0" w:color="auto" w:frame="1"/>
          <w:shd w:val="clear" w:color="auto" w:fill="F9F8F4"/>
        </w:rPr>
        <w:t>.</w:t>
      </w:r>
      <w:r w:rsidRPr="008F008D">
        <w:rPr>
          <w:rFonts w:asciiTheme="minorHAnsi" w:hAnsiTheme="minorHAnsi" w:cstheme="minorHAnsi"/>
          <w:color w:val="000000"/>
          <w:sz w:val="28"/>
          <w:szCs w:val="28"/>
          <w:bdr w:val="none" w:sz="0" w:space="0" w:color="auto" w:frame="1"/>
          <w:shd w:val="clear" w:color="auto" w:fill="F9F8F4"/>
        </w:rPr>
        <w:t xml:space="preserve"> </w:t>
      </w:r>
      <w:r w:rsidRPr="008F008D">
        <w:rPr>
          <w:rFonts w:asciiTheme="minorHAnsi" w:hAnsiTheme="minorHAnsi" w:cstheme="minorHAnsi"/>
          <w:i/>
          <w:color w:val="000000"/>
          <w:sz w:val="28"/>
          <w:szCs w:val="28"/>
          <w:bdr w:val="none" w:sz="0" w:space="0" w:color="auto" w:frame="1"/>
          <w:shd w:val="clear" w:color="auto" w:fill="F9F8F4"/>
        </w:rPr>
        <w:t>H</w:t>
      </w:r>
      <w:r>
        <w:rPr>
          <w:rFonts w:asciiTheme="minorHAnsi" w:hAnsiTheme="minorHAnsi" w:cstheme="minorHAnsi"/>
          <w:color w:val="000000"/>
          <w:sz w:val="28"/>
          <w:szCs w:val="28"/>
          <w:bdr w:val="none" w:sz="0" w:space="0" w:color="auto" w:frame="1"/>
          <w:shd w:val="clear" w:color="auto" w:fill="F9F8F4"/>
        </w:rPr>
        <w:t xml:space="preserve"> al </w:t>
      </w:r>
      <w:r w:rsidRPr="008F008D">
        <w:rPr>
          <w:rFonts w:asciiTheme="minorHAnsi" w:hAnsiTheme="minorHAnsi" w:cstheme="minorHAnsi"/>
          <w:color w:val="000000"/>
          <w:sz w:val="28"/>
          <w:szCs w:val="28"/>
          <w:bdr w:val="none" w:sz="0" w:space="0" w:color="auto" w:frame="1"/>
          <w:shd w:val="clear" w:color="auto" w:fill="F9F8F4"/>
        </w:rPr>
        <w:t>Titolo III</w:t>
      </w:r>
      <w:r>
        <w:rPr>
          <w:rFonts w:asciiTheme="minorHAnsi" w:hAnsiTheme="minorHAnsi" w:cstheme="minorHAnsi"/>
          <w:color w:val="000000"/>
          <w:sz w:val="28"/>
          <w:szCs w:val="28"/>
          <w:bdr w:val="none" w:sz="0" w:space="0" w:color="auto" w:frame="1"/>
          <w:shd w:val="clear" w:color="auto" w:fill="F9F8F4"/>
        </w:rPr>
        <w:t xml:space="preserve"> del </w:t>
      </w:r>
      <w:r w:rsidRPr="008F008D">
        <w:rPr>
          <w:rFonts w:asciiTheme="minorHAnsi" w:hAnsiTheme="minorHAnsi" w:cstheme="minorHAnsi"/>
          <w:color w:val="000000"/>
          <w:sz w:val="28"/>
          <w:szCs w:val="28"/>
          <w:bdr w:val="none" w:sz="0" w:space="0" w:color="auto" w:frame="1"/>
          <w:shd w:val="clear" w:color="auto" w:fill="F9F8F4"/>
        </w:rPr>
        <w:t>CCNL Comparto Istruzione e Ricerca 2016-20</w:t>
      </w:r>
      <w:r w:rsidRPr="0011113A">
        <w:rPr>
          <w:rFonts w:asciiTheme="minorHAnsi" w:hAnsiTheme="minorHAnsi" w:cstheme="minorHAnsi"/>
          <w:color w:val="000000"/>
          <w:sz w:val="28"/>
          <w:szCs w:val="28"/>
          <w:bdr w:val="none" w:sz="0" w:space="0" w:color="auto" w:frame="1"/>
          <w:shd w:val="clear" w:color="auto" w:fill="F9F8F4"/>
        </w:rPr>
        <w:t>18).</w:t>
      </w:r>
    </w:p>
    <w:p w14:paraId="3A223E04" w14:textId="77777777" w:rsidR="00CD2F28" w:rsidRPr="008F008D" w:rsidRDefault="00CD2F28" w:rsidP="00CD2F28">
      <w:pPr>
        <w:pStyle w:val="NormaleWeb"/>
        <w:spacing w:before="150" w:beforeAutospacing="0" w:after="240" w:afterAutospacing="0"/>
        <w:jc w:val="both"/>
        <w:rPr>
          <w:rFonts w:asciiTheme="minorHAnsi" w:hAnsiTheme="minorHAnsi" w:cstheme="minorHAnsi"/>
          <w:iCs/>
          <w:color w:val="000000"/>
          <w:sz w:val="28"/>
          <w:szCs w:val="28"/>
          <w:bdr w:val="none" w:sz="0" w:space="0" w:color="auto" w:frame="1"/>
          <w:shd w:val="clear" w:color="auto" w:fill="F9F8F4"/>
        </w:rPr>
      </w:pPr>
    </w:p>
    <w:bookmarkEnd w:id="2"/>
    <w:p w14:paraId="4EB20308" w14:textId="21C3AB5D" w:rsidR="00CD2F28" w:rsidRPr="008F008D" w:rsidRDefault="00CD2F28" w:rsidP="00CD2F28">
      <w:pPr>
        <w:pStyle w:val="NormaleWeb"/>
        <w:spacing w:before="150" w:beforeAutospacing="0" w:after="240" w:afterAutospacing="0"/>
        <w:jc w:val="both"/>
        <w:rPr>
          <w:rFonts w:asciiTheme="minorHAnsi" w:hAnsiTheme="minorHAnsi" w:cstheme="minorHAnsi"/>
          <w:i/>
          <w:sz w:val="28"/>
          <w:szCs w:val="28"/>
          <w:bdr w:val="none" w:sz="0" w:space="0" w:color="auto" w:frame="1"/>
          <w:shd w:val="clear" w:color="auto" w:fill="F9F8F4"/>
        </w:rPr>
      </w:pPr>
      <w:r w:rsidRPr="008F008D">
        <w:rPr>
          <w:rFonts w:asciiTheme="minorHAnsi" w:hAnsiTheme="minorHAnsi" w:cstheme="minorHAnsi"/>
          <w:iCs/>
          <w:sz w:val="28"/>
          <w:szCs w:val="28"/>
          <w:bdr w:val="none" w:sz="0" w:space="0" w:color="auto" w:frame="1"/>
          <w:shd w:val="clear" w:color="auto" w:fill="F9F8F4"/>
        </w:rPr>
        <w:t>Del resto, la sentenza 30 novembre 2018</w:t>
      </w:r>
      <w:r>
        <w:rPr>
          <w:rFonts w:asciiTheme="minorHAnsi" w:hAnsiTheme="minorHAnsi" w:cstheme="minorHAnsi"/>
          <w:iCs/>
          <w:sz w:val="28"/>
          <w:szCs w:val="28"/>
          <w:bdr w:val="none" w:sz="0" w:space="0" w:color="auto" w:frame="1"/>
          <w:shd w:val="clear" w:color="auto" w:fill="F9F8F4"/>
        </w:rPr>
        <w:t xml:space="preserve">, </w:t>
      </w:r>
      <w:r w:rsidRPr="008F008D">
        <w:rPr>
          <w:rFonts w:asciiTheme="minorHAnsi" w:hAnsiTheme="minorHAnsi" w:cstheme="minorHAnsi"/>
          <w:iCs/>
          <w:sz w:val="28"/>
          <w:szCs w:val="28"/>
          <w:bdr w:val="none" w:sz="0" w:space="0" w:color="auto" w:frame="1"/>
          <w:shd w:val="clear" w:color="auto" w:fill="F9F8F4"/>
        </w:rPr>
        <w:t xml:space="preserve">n. 31086 della Corte di Cassazione riporta che </w:t>
      </w:r>
      <w:r w:rsidRPr="008F008D">
        <w:rPr>
          <w:rFonts w:asciiTheme="minorHAnsi" w:hAnsiTheme="minorHAnsi" w:cstheme="minorHAnsi"/>
          <w:i/>
          <w:sz w:val="28"/>
          <w:szCs w:val="28"/>
          <w:bdr w:val="none" w:sz="0" w:space="0" w:color="auto" w:frame="1"/>
          <w:shd w:val="clear" w:color="auto" w:fill="F9F8F4"/>
        </w:rPr>
        <w:t xml:space="preserve">il riferimento alla soggettiva percezione da parte del destinatario dell’ordine (…) è finalizzata a fare sì che tutti i dipendenti pubblici, di ogni ordine e grado, collaborino alla legalità dell’agire della PA. </w:t>
      </w:r>
      <w:r w:rsidRPr="008F008D">
        <w:rPr>
          <w:rFonts w:asciiTheme="minorHAnsi" w:hAnsiTheme="minorHAnsi" w:cstheme="minorHAnsi"/>
          <w:sz w:val="28"/>
          <w:szCs w:val="28"/>
          <w:bdr w:val="none" w:sz="0" w:space="0" w:color="auto" w:frame="1"/>
          <w:shd w:val="clear" w:color="auto" w:fill="F9F8F4"/>
        </w:rPr>
        <w:t>Ribadisce, inoltre,</w:t>
      </w:r>
      <w:r w:rsidRPr="008F008D">
        <w:rPr>
          <w:rFonts w:asciiTheme="minorHAnsi" w:hAnsiTheme="minorHAnsi" w:cstheme="minorHAnsi"/>
          <w:i/>
          <w:sz w:val="28"/>
          <w:szCs w:val="28"/>
          <w:bdr w:val="none" w:sz="0" w:space="0" w:color="auto" w:frame="1"/>
          <w:shd w:val="clear" w:color="auto" w:fill="F9F8F4"/>
        </w:rPr>
        <w:t xml:space="preserve"> </w:t>
      </w:r>
      <w:r w:rsidRPr="008F008D">
        <w:rPr>
          <w:rFonts w:asciiTheme="minorHAnsi" w:hAnsiTheme="minorHAnsi" w:cstheme="minorHAnsi"/>
          <w:sz w:val="28"/>
          <w:szCs w:val="28"/>
          <w:bdr w:val="none" w:sz="0" w:space="0" w:color="auto" w:frame="1"/>
          <w:shd w:val="clear" w:color="auto" w:fill="F9F8F4"/>
        </w:rPr>
        <w:t>che è questa l’ottica second</w:t>
      </w:r>
      <w:r w:rsidR="00E0596E">
        <w:rPr>
          <w:rFonts w:asciiTheme="minorHAnsi" w:hAnsiTheme="minorHAnsi" w:cstheme="minorHAnsi"/>
          <w:sz w:val="28"/>
          <w:szCs w:val="28"/>
          <w:bdr w:val="none" w:sz="0" w:space="0" w:color="auto" w:frame="1"/>
          <w:shd w:val="clear" w:color="auto" w:fill="F9F8F4"/>
        </w:rPr>
        <w:t>o</w:t>
      </w:r>
      <w:r w:rsidRPr="008F008D">
        <w:rPr>
          <w:rFonts w:asciiTheme="minorHAnsi" w:hAnsiTheme="minorHAnsi" w:cstheme="minorHAnsi"/>
          <w:sz w:val="28"/>
          <w:szCs w:val="28"/>
          <w:bdr w:val="none" w:sz="0" w:space="0" w:color="auto" w:frame="1"/>
          <w:shd w:val="clear" w:color="auto" w:fill="F9F8F4"/>
        </w:rPr>
        <w:t xml:space="preserve"> la quale</w:t>
      </w:r>
      <w:r w:rsidRPr="008F008D">
        <w:rPr>
          <w:rFonts w:asciiTheme="minorHAnsi" w:hAnsiTheme="minorHAnsi" w:cstheme="minorHAnsi"/>
          <w:i/>
          <w:sz w:val="28"/>
          <w:szCs w:val="28"/>
          <w:bdr w:val="none" w:sz="0" w:space="0" w:color="auto" w:frame="1"/>
          <w:shd w:val="clear" w:color="auto" w:fill="F9F8F4"/>
        </w:rPr>
        <w:t xml:space="preserve"> la normativa di legge e contrattuale stabilisce che l’esercizio della facoltà del dipendente di non eseguire un ordine, previa rimostranza a chi lo ha impartito, richieda, oltre alla palese illegittimità dell’ordine, anche che il dipendente non si limiti ad un mero rifiuto, ma concreti le sue motivate obiezioni, indicando le ragioni con dichiarazioni indirizzate a colui dal quale proviene l’ordine.</w:t>
      </w:r>
    </w:p>
    <w:p w14:paraId="1E2B331C" w14:textId="77777777" w:rsidR="00CD2F28" w:rsidRPr="008F008D" w:rsidRDefault="00CD2F28" w:rsidP="00CD2F28">
      <w:pPr>
        <w:pStyle w:val="NormaleWeb"/>
        <w:spacing w:before="150" w:beforeAutospacing="0" w:after="240" w:afterAutospacing="0"/>
        <w:jc w:val="both"/>
        <w:rPr>
          <w:rFonts w:asciiTheme="minorHAnsi" w:hAnsiTheme="minorHAnsi" w:cstheme="minorHAnsi"/>
          <w:i/>
          <w:sz w:val="28"/>
          <w:szCs w:val="28"/>
        </w:rPr>
      </w:pPr>
      <w:r w:rsidRPr="008F008D">
        <w:rPr>
          <w:rStyle w:val="Enfasicorsivo"/>
          <w:rFonts w:asciiTheme="minorHAnsi" w:hAnsiTheme="minorHAnsi" w:cstheme="minorHAnsi"/>
          <w:sz w:val="28"/>
          <w:szCs w:val="28"/>
        </w:rPr>
        <w:t>Anche la Corte dei Conti Sicilia, con sentenza 27 marzo 2014, n. 117, fa presente che il dovere di obbedienza incontri un limite nell’obiezione circa l’illegittimità dell’ordine ricevuto, a condizione che l’obiezione medesima abbia carattere di ragionevolezza e si basi su una reale e palese illegittimità dell’ordine</w:t>
      </w:r>
      <w:r w:rsidRPr="008F008D">
        <w:rPr>
          <w:rFonts w:asciiTheme="minorHAnsi" w:hAnsiTheme="minorHAnsi" w:cstheme="minorHAnsi"/>
          <w:i/>
          <w:sz w:val="28"/>
          <w:szCs w:val="28"/>
        </w:rPr>
        <w:t>.</w:t>
      </w:r>
    </w:p>
    <w:p w14:paraId="7A546D8B" w14:textId="77777777" w:rsidR="00CD2F28" w:rsidRPr="008F008D" w:rsidRDefault="00CD2F28" w:rsidP="00CD2F28">
      <w:pPr>
        <w:pStyle w:val="xmsolistparagraph"/>
        <w:spacing w:before="0" w:beforeAutospacing="0" w:after="0" w:afterAutospacing="0" w:line="233" w:lineRule="atLeast"/>
        <w:jc w:val="both"/>
        <w:rPr>
          <w:rFonts w:asciiTheme="minorHAnsi" w:hAnsiTheme="minorHAnsi" w:cstheme="minorHAnsi"/>
          <w:b/>
          <w:color w:val="000000"/>
          <w:sz w:val="28"/>
          <w:szCs w:val="28"/>
          <w:bdr w:val="none" w:sz="0" w:space="0" w:color="auto" w:frame="1"/>
          <w:shd w:val="clear" w:color="auto" w:fill="F9F8F4"/>
        </w:rPr>
      </w:pPr>
      <w:r w:rsidRPr="008F008D">
        <w:rPr>
          <w:rFonts w:asciiTheme="minorHAnsi" w:hAnsiTheme="minorHAnsi" w:cstheme="minorHAnsi"/>
          <w:color w:val="000000"/>
          <w:sz w:val="28"/>
          <w:szCs w:val="28"/>
          <w:bdr w:val="none" w:sz="0" w:space="0" w:color="auto" w:frame="1"/>
          <w:shd w:val="clear" w:color="auto" w:fill="F9F8F4"/>
        </w:rPr>
        <w:t xml:space="preserve">Lo stesso d.P.R. n. 3/1957, al Capo II, art. 18 ricorda, in merito alla responsabilità del dipendente verso l'Amministrazione, che </w:t>
      </w:r>
      <w:r w:rsidRPr="008F008D">
        <w:rPr>
          <w:rFonts w:asciiTheme="minorHAnsi" w:hAnsiTheme="minorHAnsi" w:cstheme="minorHAnsi"/>
          <w:i/>
          <w:color w:val="000000"/>
          <w:sz w:val="28"/>
          <w:szCs w:val="28"/>
          <w:bdr w:val="none" w:sz="0" w:space="0" w:color="auto" w:frame="1"/>
          <w:shd w:val="clear" w:color="auto" w:fill="F9F8F4"/>
        </w:rPr>
        <w:t xml:space="preserve">l'impiegato delle amministrazioni dello Stato anche ad ordinamento autonomo, è tenuto a risarcire alle amministrazioni stesse i danni derivanti da violazioni di obblighi di servizio. </w:t>
      </w:r>
      <w:r w:rsidRPr="008F008D">
        <w:rPr>
          <w:rFonts w:asciiTheme="minorHAnsi" w:hAnsiTheme="minorHAnsi" w:cstheme="minorHAnsi"/>
          <w:b/>
          <w:i/>
          <w:color w:val="000000"/>
          <w:sz w:val="28"/>
          <w:szCs w:val="28"/>
          <w:bdr w:val="none" w:sz="0" w:space="0" w:color="auto" w:frame="1"/>
          <w:shd w:val="clear" w:color="auto" w:fill="F9F8F4"/>
        </w:rPr>
        <w:t xml:space="preserve">Se l'impiegato ha agito per un ordine che era </w:t>
      </w:r>
      <w:r w:rsidRPr="00A436CA">
        <w:rPr>
          <w:rFonts w:asciiTheme="minorHAnsi" w:hAnsiTheme="minorHAnsi" w:cstheme="minorHAnsi"/>
          <w:b/>
          <w:i/>
          <w:color w:val="000000"/>
          <w:sz w:val="28"/>
          <w:szCs w:val="28"/>
          <w:bdr w:val="none" w:sz="0" w:space="0" w:color="auto" w:frame="1"/>
          <w:shd w:val="clear" w:color="auto" w:fill="F9F8F4"/>
        </w:rPr>
        <w:t>obbligato ad eseguire va esente da responsabilità</w:t>
      </w:r>
      <w:r w:rsidRPr="008F008D">
        <w:rPr>
          <w:rFonts w:asciiTheme="minorHAnsi" w:hAnsiTheme="minorHAnsi" w:cstheme="minorHAnsi"/>
          <w:b/>
          <w:i/>
          <w:color w:val="000000"/>
          <w:sz w:val="28"/>
          <w:szCs w:val="28"/>
          <w:bdr w:val="none" w:sz="0" w:space="0" w:color="auto" w:frame="1"/>
          <w:shd w:val="clear" w:color="auto" w:fill="F9F8F4"/>
        </w:rPr>
        <w:t>, salva la responsabilità del superiore che ha impartito l'ordine. L'impiegato, invece, è responsabile se ha agito per delega del superiore</w:t>
      </w:r>
      <w:r w:rsidRPr="008F008D">
        <w:rPr>
          <w:rFonts w:asciiTheme="minorHAnsi" w:hAnsiTheme="minorHAnsi" w:cstheme="minorHAnsi"/>
          <w:b/>
          <w:color w:val="000000"/>
          <w:sz w:val="28"/>
          <w:szCs w:val="28"/>
          <w:bdr w:val="none" w:sz="0" w:space="0" w:color="auto" w:frame="1"/>
          <w:shd w:val="clear" w:color="auto" w:fill="F9F8F4"/>
        </w:rPr>
        <w:t xml:space="preserve">. </w:t>
      </w:r>
    </w:p>
    <w:p w14:paraId="13FB6C6D" w14:textId="77777777" w:rsidR="00CD2F28" w:rsidRPr="008F008D" w:rsidRDefault="00CD2F28" w:rsidP="00CD2F28">
      <w:pPr>
        <w:pStyle w:val="xmsonormal"/>
        <w:spacing w:before="0" w:beforeAutospacing="0" w:after="0" w:afterAutospacing="0" w:line="233" w:lineRule="atLeast"/>
        <w:rPr>
          <w:rFonts w:asciiTheme="minorHAnsi" w:hAnsiTheme="minorHAnsi" w:cstheme="minorHAnsi"/>
          <w:color w:val="201F1E"/>
          <w:sz w:val="28"/>
          <w:szCs w:val="28"/>
        </w:rPr>
      </w:pPr>
    </w:p>
    <w:p w14:paraId="2F7B600D" w14:textId="77777777" w:rsidR="00CD2F28" w:rsidRPr="008F008D" w:rsidRDefault="00CD2F28" w:rsidP="00CD2F28">
      <w:pPr>
        <w:pStyle w:val="xmsonormal"/>
        <w:spacing w:before="0" w:beforeAutospacing="0" w:after="0" w:afterAutospacing="0" w:line="233" w:lineRule="atLeast"/>
        <w:jc w:val="both"/>
        <w:rPr>
          <w:rFonts w:asciiTheme="minorHAnsi" w:hAnsiTheme="minorHAnsi" w:cstheme="minorHAnsi"/>
          <w:b/>
          <w:bCs/>
          <w:i/>
          <w:iCs/>
          <w:color w:val="000000"/>
          <w:sz w:val="28"/>
          <w:szCs w:val="28"/>
          <w:bdr w:val="none" w:sz="0" w:space="0" w:color="auto" w:frame="1"/>
          <w:shd w:val="clear" w:color="auto" w:fill="F9F8F4"/>
        </w:rPr>
      </w:pPr>
      <w:r w:rsidRPr="008F008D">
        <w:rPr>
          <w:rFonts w:asciiTheme="minorHAnsi" w:hAnsiTheme="minorHAnsi" w:cstheme="minorHAnsi"/>
          <w:b/>
          <w:bCs/>
          <w:i/>
          <w:iCs/>
          <w:color w:val="000000"/>
          <w:sz w:val="28"/>
          <w:szCs w:val="28"/>
          <w:bdr w:val="none" w:sz="0" w:space="0" w:color="auto" w:frame="1"/>
          <w:shd w:val="clear" w:color="auto" w:fill="F9F8F4"/>
        </w:rPr>
        <w:t>Azioni del Dirigente in caso di rimostranza da parte del personale</w:t>
      </w:r>
    </w:p>
    <w:p w14:paraId="2B208D05" w14:textId="77777777" w:rsidR="00CD2F28" w:rsidRPr="008F008D" w:rsidRDefault="00CD2F28" w:rsidP="00CD2F28">
      <w:pPr>
        <w:pStyle w:val="xmsonormal"/>
        <w:spacing w:before="0" w:beforeAutospacing="0" w:after="0" w:afterAutospacing="0" w:line="233" w:lineRule="atLeast"/>
        <w:jc w:val="both"/>
        <w:rPr>
          <w:rFonts w:asciiTheme="minorHAnsi" w:hAnsiTheme="minorHAnsi" w:cstheme="minorHAnsi"/>
          <w:color w:val="000000"/>
          <w:sz w:val="28"/>
          <w:szCs w:val="28"/>
          <w:bdr w:val="none" w:sz="0" w:space="0" w:color="auto" w:frame="1"/>
          <w:shd w:val="clear" w:color="auto" w:fill="F9F8F4"/>
        </w:rPr>
      </w:pPr>
      <w:r w:rsidRPr="008F008D">
        <w:rPr>
          <w:rFonts w:asciiTheme="minorHAnsi" w:hAnsiTheme="minorHAnsi" w:cstheme="minorHAnsi"/>
          <w:color w:val="000000"/>
          <w:sz w:val="28"/>
          <w:szCs w:val="28"/>
          <w:bdr w:val="none" w:sz="0" w:space="0" w:color="auto" w:frame="1"/>
          <w:shd w:val="clear" w:color="auto" w:fill="F9F8F4"/>
        </w:rPr>
        <w:t>Capita talora nella scuola che un dipendente, docente o ATA, manifesti contrarietà verso una disposizione impartita dal dirigente. Si prefigurano diverse situazioni possibili:</w:t>
      </w:r>
    </w:p>
    <w:p w14:paraId="1ACEB86F" w14:textId="77777777" w:rsidR="00CD2F28" w:rsidRPr="008F008D" w:rsidRDefault="00CD2F28" w:rsidP="00CD2F28">
      <w:pPr>
        <w:pStyle w:val="xmsonormal"/>
        <w:spacing w:before="0" w:beforeAutospacing="0" w:after="0" w:afterAutospacing="0" w:line="233" w:lineRule="atLeast"/>
        <w:ind w:firstLine="360"/>
        <w:jc w:val="both"/>
        <w:rPr>
          <w:rFonts w:asciiTheme="minorHAnsi" w:hAnsiTheme="minorHAnsi" w:cstheme="minorHAnsi"/>
          <w:color w:val="201F1E"/>
          <w:sz w:val="28"/>
          <w:szCs w:val="28"/>
        </w:rPr>
      </w:pPr>
    </w:p>
    <w:p w14:paraId="078635F9" w14:textId="77777777" w:rsidR="00CD2F28" w:rsidRPr="008F008D" w:rsidRDefault="00CD2F28" w:rsidP="00CD2F28">
      <w:pPr>
        <w:pStyle w:val="NormaleWeb"/>
        <w:numPr>
          <w:ilvl w:val="0"/>
          <w:numId w:val="11"/>
        </w:numPr>
        <w:spacing w:before="150" w:beforeAutospacing="0" w:after="240" w:afterAutospacing="0"/>
        <w:jc w:val="both"/>
        <w:rPr>
          <w:rFonts w:asciiTheme="minorHAnsi" w:hAnsiTheme="minorHAnsi" w:cstheme="minorHAnsi"/>
          <w:iCs/>
          <w:color w:val="000000"/>
          <w:sz w:val="28"/>
          <w:szCs w:val="28"/>
          <w:bdr w:val="none" w:sz="0" w:space="0" w:color="auto" w:frame="1"/>
          <w:shd w:val="clear" w:color="auto" w:fill="F9F8F4"/>
        </w:rPr>
      </w:pPr>
      <w:r w:rsidRPr="008F008D">
        <w:rPr>
          <w:rFonts w:asciiTheme="minorHAnsi" w:hAnsiTheme="minorHAnsi" w:cstheme="minorHAnsi"/>
          <w:color w:val="000000"/>
          <w:sz w:val="28"/>
          <w:szCs w:val="28"/>
          <w:bdr w:val="none" w:sz="0" w:space="0" w:color="auto" w:frame="1"/>
          <w:shd w:val="clear" w:color="auto" w:fill="F9F8F4"/>
        </w:rPr>
        <w:t xml:space="preserve">La </w:t>
      </w:r>
      <w:r w:rsidRPr="008F008D">
        <w:rPr>
          <w:rFonts w:asciiTheme="minorHAnsi" w:hAnsiTheme="minorHAnsi" w:cstheme="minorHAnsi"/>
          <w:b/>
          <w:bCs/>
          <w:color w:val="000000"/>
          <w:sz w:val="28"/>
          <w:szCs w:val="28"/>
          <w:bdr w:val="none" w:sz="0" w:space="0" w:color="auto" w:frame="1"/>
          <w:shd w:val="clear" w:color="auto" w:fill="F9F8F4"/>
        </w:rPr>
        <w:t>disposizione è stata impartita verbalmente per motivi di urgenza e la rimostranza è anch’essa verbale</w:t>
      </w:r>
      <w:r w:rsidRPr="008F008D">
        <w:rPr>
          <w:rFonts w:asciiTheme="minorHAnsi" w:hAnsiTheme="minorHAnsi" w:cstheme="minorHAnsi"/>
          <w:color w:val="000000"/>
          <w:sz w:val="28"/>
          <w:szCs w:val="28"/>
          <w:bdr w:val="none" w:sz="0" w:space="0" w:color="auto" w:frame="1"/>
          <w:shd w:val="clear" w:color="auto" w:fill="F9F8F4"/>
        </w:rPr>
        <w:t>: è opportuno in un primo momento tentare una conciliazione bonaria. Nel caso il dipendente continui a dichiararsi indisponibile a eseguire la disposizione</w:t>
      </w:r>
      <w:r>
        <w:rPr>
          <w:rFonts w:asciiTheme="minorHAnsi" w:hAnsiTheme="minorHAnsi" w:cstheme="minorHAnsi"/>
          <w:color w:val="000000"/>
          <w:sz w:val="28"/>
          <w:szCs w:val="28"/>
          <w:bdr w:val="none" w:sz="0" w:space="0" w:color="auto" w:frame="1"/>
          <w:shd w:val="clear" w:color="auto" w:fill="F9F8F4"/>
        </w:rPr>
        <w:t xml:space="preserve"> </w:t>
      </w:r>
      <w:r w:rsidRPr="00AE04B5">
        <w:rPr>
          <w:rFonts w:asciiTheme="minorHAnsi" w:hAnsiTheme="minorHAnsi" w:cstheme="minorHAnsi"/>
          <w:sz w:val="28"/>
          <w:szCs w:val="28"/>
          <w:bdr w:val="none" w:sz="0" w:space="0" w:color="auto" w:frame="1"/>
          <w:shd w:val="clear" w:color="auto" w:fill="F9F8F4"/>
        </w:rPr>
        <w:t xml:space="preserve">e il dirigente non condivida le ragioni poste alla base della rimostranza, reitererà in forma scritta la disposizione e il dipendente dovrà necessariamente ottemperare (art. 2104, c. 2 del codice </w:t>
      </w:r>
      <w:r w:rsidRPr="008F008D">
        <w:rPr>
          <w:rFonts w:asciiTheme="minorHAnsi" w:hAnsiTheme="minorHAnsi" w:cstheme="minorHAnsi"/>
          <w:color w:val="000000"/>
          <w:sz w:val="28"/>
          <w:szCs w:val="28"/>
          <w:bdr w:val="none" w:sz="0" w:space="0" w:color="auto" w:frame="1"/>
          <w:shd w:val="clear" w:color="auto" w:fill="F9F8F4"/>
        </w:rPr>
        <w:t xml:space="preserve">civile), tranne il caso in cui la disposizione </w:t>
      </w:r>
      <w:r w:rsidRPr="008F008D">
        <w:rPr>
          <w:rFonts w:asciiTheme="minorHAnsi" w:hAnsiTheme="minorHAnsi" w:cstheme="minorHAnsi"/>
          <w:bCs/>
          <w:color w:val="000000"/>
          <w:sz w:val="28"/>
          <w:szCs w:val="28"/>
          <w:bdr w:val="none" w:sz="0" w:space="0" w:color="auto" w:frame="1"/>
          <w:shd w:val="clear" w:color="auto" w:fill="F9F8F4"/>
        </w:rPr>
        <w:t>sia vietata dalla legge o costituisca illecito amministrativo</w:t>
      </w:r>
      <w:r w:rsidRPr="008F008D">
        <w:rPr>
          <w:rFonts w:asciiTheme="minorHAnsi" w:hAnsiTheme="minorHAnsi" w:cstheme="minorHAnsi"/>
          <w:b/>
          <w:bCs/>
          <w:color w:val="000000"/>
          <w:sz w:val="28"/>
          <w:szCs w:val="28"/>
          <w:bdr w:val="none" w:sz="0" w:space="0" w:color="auto" w:frame="1"/>
          <w:shd w:val="clear" w:color="auto" w:fill="F9F8F4"/>
        </w:rPr>
        <w:t>.</w:t>
      </w:r>
    </w:p>
    <w:p w14:paraId="42D1350C" w14:textId="77777777" w:rsidR="00CD2F28" w:rsidRPr="008F008D" w:rsidRDefault="00CD2F28" w:rsidP="00CD2F28">
      <w:pPr>
        <w:pStyle w:val="NormaleWeb"/>
        <w:numPr>
          <w:ilvl w:val="0"/>
          <w:numId w:val="11"/>
        </w:numPr>
        <w:spacing w:before="150" w:beforeAutospacing="0" w:after="240" w:afterAutospacing="0"/>
        <w:jc w:val="both"/>
        <w:rPr>
          <w:rFonts w:asciiTheme="minorHAnsi" w:hAnsiTheme="minorHAnsi" w:cstheme="minorHAnsi"/>
          <w:iCs/>
          <w:color w:val="000000"/>
          <w:sz w:val="28"/>
          <w:szCs w:val="28"/>
          <w:bdr w:val="none" w:sz="0" w:space="0" w:color="auto" w:frame="1"/>
          <w:shd w:val="clear" w:color="auto" w:fill="F9F8F4"/>
        </w:rPr>
      </w:pPr>
      <w:r w:rsidRPr="008F008D">
        <w:rPr>
          <w:rFonts w:asciiTheme="minorHAnsi" w:hAnsiTheme="minorHAnsi" w:cstheme="minorHAnsi"/>
          <w:color w:val="000000"/>
          <w:sz w:val="28"/>
          <w:szCs w:val="28"/>
          <w:bdr w:val="none" w:sz="0" w:space="0" w:color="auto" w:frame="1"/>
          <w:shd w:val="clear" w:color="auto" w:fill="F9F8F4"/>
        </w:rPr>
        <w:t xml:space="preserve">La </w:t>
      </w:r>
      <w:r w:rsidRPr="008F008D">
        <w:rPr>
          <w:rFonts w:asciiTheme="minorHAnsi" w:hAnsiTheme="minorHAnsi" w:cstheme="minorHAnsi"/>
          <w:b/>
          <w:bCs/>
          <w:color w:val="000000"/>
          <w:sz w:val="28"/>
          <w:szCs w:val="28"/>
          <w:bdr w:val="none" w:sz="0" w:space="0" w:color="auto" w:frame="1"/>
          <w:shd w:val="clear" w:color="auto" w:fill="F9F8F4"/>
        </w:rPr>
        <w:t>disposizione è stata impartita in forma scritta</w:t>
      </w:r>
      <w:r w:rsidRPr="008F008D">
        <w:rPr>
          <w:rFonts w:asciiTheme="minorHAnsi" w:hAnsiTheme="minorHAnsi" w:cstheme="minorHAnsi"/>
          <w:color w:val="000000"/>
          <w:sz w:val="28"/>
          <w:szCs w:val="28"/>
          <w:bdr w:val="none" w:sz="0" w:space="0" w:color="auto" w:frame="1"/>
          <w:shd w:val="clear" w:color="auto" w:fill="F9F8F4"/>
        </w:rPr>
        <w:t xml:space="preserve"> (circolare, ordine di servizio, etc.) </w:t>
      </w:r>
      <w:r w:rsidRPr="008F008D">
        <w:rPr>
          <w:rFonts w:asciiTheme="minorHAnsi" w:hAnsiTheme="minorHAnsi" w:cstheme="minorHAnsi"/>
          <w:b/>
          <w:bCs/>
          <w:color w:val="000000"/>
          <w:sz w:val="28"/>
          <w:szCs w:val="28"/>
          <w:bdr w:val="none" w:sz="0" w:space="0" w:color="auto" w:frame="1"/>
          <w:shd w:val="clear" w:color="auto" w:fill="F9F8F4"/>
        </w:rPr>
        <w:t>e la rimostranza è stata espressa solo verbalmente</w:t>
      </w:r>
      <w:r w:rsidRPr="008F008D">
        <w:rPr>
          <w:rFonts w:asciiTheme="minorHAnsi" w:hAnsiTheme="minorHAnsi" w:cstheme="minorHAnsi"/>
          <w:color w:val="000000"/>
          <w:sz w:val="28"/>
          <w:szCs w:val="28"/>
          <w:bdr w:val="none" w:sz="0" w:space="0" w:color="auto" w:frame="1"/>
          <w:shd w:val="clear" w:color="auto" w:fill="F9F8F4"/>
        </w:rPr>
        <w:t>: il dirigente segue lo stesso iter del punto 1;</w:t>
      </w:r>
    </w:p>
    <w:p w14:paraId="6EECF1E9" w14:textId="77777777" w:rsidR="00CD2F28" w:rsidRPr="008F008D" w:rsidRDefault="00CD2F28" w:rsidP="00CD2F28">
      <w:pPr>
        <w:pStyle w:val="NormaleWeb"/>
        <w:numPr>
          <w:ilvl w:val="0"/>
          <w:numId w:val="11"/>
        </w:numPr>
        <w:spacing w:before="150" w:beforeAutospacing="0" w:after="240" w:afterAutospacing="0"/>
        <w:jc w:val="both"/>
        <w:rPr>
          <w:rFonts w:asciiTheme="minorHAnsi" w:hAnsiTheme="minorHAnsi" w:cstheme="minorHAnsi"/>
          <w:iCs/>
          <w:color w:val="000000"/>
          <w:sz w:val="28"/>
          <w:szCs w:val="28"/>
          <w:bdr w:val="none" w:sz="0" w:space="0" w:color="auto" w:frame="1"/>
          <w:shd w:val="clear" w:color="auto" w:fill="F9F8F4"/>
        </w:rPr>
      </w:pPr>
      <w:r w:rsidRPr="008F008D">
        <w:rPr>
          <w:rFonts w:asciiTheme="minorHAnsi" w:hAnsiTheme="minorHAnsi" w:cstheme="minorHAnsi"/>
          <w:color w:val="000000"/>
          <w:sz w:val="28"/>
          <w:szCs w:val="28"/>
          <w:bdr w:val="none" w:sz="0" w:space="0" w:color="auto" w:frame="1"/>
          <w:shd w:val="clear" w:color="auto" w:fill="F9F8F4"/>
        </w:rPr>
        <w:lastRenderedPageBreak/>
        <w:t xml:space="preserve">La </w:t>
      </w:r>
      <w:r w:rsidRPr="008F008D">
        <w:rPr>
          <w:rFonts w:asciiTheme="minorHAnsi" w:hAnsiTheme="minorHAnsi" w:cstheme="minorHAnsi"/>
          <w:b/>
          <w:bCs/>
          <w:color w:val="000000"/>
          <w:sz w:val="28"/>
          <w:szCs w:val="28"/>
          <w:bdr w:val="none" w:sz="0" w:space="0" w:color="auto" w:frame="1"/>
          <w:shd w:val="clear" w:color="auto" w:fill="F9F8F4"/>
        </w:rPr>
        <w:t>disposizione è stata impartita in forma scritta e la rimostranza è presentata nella stessa forma</w:t>
      </w:r>
      <w:r w:rsidRPr="008F008D">
        <w:rPr>
          <w:rFonts w:asciiTheme="minorHAnsi" w:hAnsiTheme="minorHAnsi" w:cstheme="minorHAnsi"/>
          <w:color w:val="000000"/>
          <w:sz w:val="28"/>
          <w:szCs w:val="28"/>
          <w:bdr w:val="none" w:sz="0" w:space="0" w:color="auto" w:frame="1"/>
          <w:shd w:val="clear" w:color="auto" w:fill="F9F8F4"/>
        </w:rPr>
        <w:t>: il dirigente esamina il testo e, qualora non ritenga valide le ragioni addotte dal dipendente, reitera la disposizione. Il dipendente dovrà necessariamente ottemperare tranne nel caso in cui la disposizione sia</w:t>
      </w:r>
      <w:r w:rsidRPr="008F008D">
        <w:rPr>
          <w:rFonts w:asciiTheme="minorHAnsi" w:hAnsiTheme="minorHAnsi" w:cstheme="minorHAnsi"/>
          <w:b/>
          <w:bCs/>
          <w:color w:val="000000"/>
          <w:sz w:val="28"/>
          <w:szCs w:val="28"/>
          <w:bdr w:val="none" w:sz="0" w:space="0" w:color="auto" w:frame="1"/>
          <w:shd w:val="clear" w:color="auto" w:fill="F9F8F4"/>
        </w:rPr>
        <w:t xml:space="preserve"> </w:t>
      </w:r>
      <w:r w:rsidRPr="008F008D">
        <w:rPr>
          <w:rFonts w:asciiTheme="minorHAnsi" w:hAnsiTheme="minorHAnsi" w:cstheme="minorHAnsi"/>
          <w:bCs/>
          <w:color w:val="000000"/>
          <w:sz w:val="28"/>
          <w:szCs w:val="28"/>
          <w:bdr w:val="none" w:sz="0" w:space="0" w:color="auto" w:frame="1"/>
          <w:shd w:val="clear" w:color="auto" w:fill="F9F8F4"/>
        </w:rPr>
        <w:t>vietata dalla legge o costituisca illecito amministrativo.</w:t>
      </w:r>
    </w:p>
    <w:p w14:paraId="13096EB5" w14:textId="77777777" w:rsidR="00CD2F28" w:rsidRPr="008F008D" w:rsidRDefault="00CD2F28" w:rsidP="00CD2F28">
      <w:pPr>
        <w:pStyle w:val="NormaleWeb"/>
        <w:spacing w:before="120" w:beforeAutospacing="0" w:after="120" w:afterAutospacing="0"/>
        <w:jc w:val="both"/>
        <w:rPr>
          <w:rFonts w:asciiTheme="minorHAnsi" w:hAnsiTheme="minorHAnsi" w:cstheme="minorHAnsi"/>
          <w:b/>
          <w:color w:val="000000"/>
          <w:sz w:val="28"/>
          <w:szCs w:val="28"/>
          <w:bdr w:val="none" w:sz="0" w:space="0" w:color="auto" w:frame="1"/>
          <w:shd w:val="clear" w:color="auto" w:fill="F9F8F4"/>
        </w:rPr>
      </w:pPr>
      <w:r w:rsidRPr="008F008D">
        <w:rPr>
          <w:rFonts w:asciiTheme="minorHAnsi" w:hAnsiTheme="minorHAnsi" w:cstheme="minorHAnsi"/>
          <w:b/>
          <w:color w:val="000000"/>
          <w:sz w:val="28"/>
          <w:szCs w:val="28"/>
          <w:bdr w:val="none" w:sz="0" w:space="0" w:color="auto" w:frame="1"/>
          <w:shd w:val="clear" w:color="auto" w:fill="F9F8F4"/>
        </w:rPr>
        <w:t>Qualora il dipendente, anche dopo la reiterazione della disposizione del dirigente, continui a rifiutare di ottemperare a quanto disposto (in assenza di violazione della legge o di illecito amministrativo), il dirigente avvierà un procedimento disciplinare.</w:t>
      </w:r>
    </w:p>
    <w:p w14:paraId="6BE8E15B" w14:textId="77777777" w:rsidR="00CD2F28" w:rsidRPr="008F008D" w:rsidRDefault="00CD2F28" w:rsidP="00CD2F28">
      <w:pPr>
        <w:pStyle w:val="NormaleWeb"/>
        <w:spacing w:before="120" w:beforeAutospacing="0" w:after="120" w:afterAutospacing="0"/>
        <w:jc w:val="both"/>
        <w:rPr>
          <w:rFonts w:asciiTheme="minorHAnsi" w:hAnsiTheme="minorHAnsi" w:cstheme="minorHAnsi"/>
          <w:b/>
          <w:color w:val="000000"/>
          <w:sz w:val="28"/>
          <w:szCs w:val="28"/>
          <w:bdr w:val="none" w:sz="0" w:space="0" w:color="auto" w:frame="1"/>
          <w:shd w:val="clear" w:color="auto" w:fill="F9F8F4"/>
        </w:rPr>
      </w:pPr>
    </w:p>
    <w:p w14:paraId="601A4476" w14:textId="77777777" w:rsidR="00CD2F28" w:rsidRPr="008F008D" w:rsidRDefault="00CD2F28" w:rsidP="00CD2F28">
      <w:pPr>
        <w:pStyle w:val="xmsonormal"/>
        <w:spacing w:before="0" w:beforeAutospacing="0" w:after="0" w:afterAutospacing="0" w:line="233" w:lineRule="atLeast"/>
        <w:jc w:val="both"/>
        <w:rPr>
          <w:rFonts w:asciiTheme="minorHAnsi" w:hAnsiTheme="minorHAnsi" w:cstheme="minorHAnsi"/>
          <w:b/>
          <w:bCs/>
          <w:i/>
          <w:iCs/>
          <w:color w:val="000000"/>
          <w:sz w:val="28"/>
          <w:szCs w:val="28"/>
          <w:bdr w:val="none" w:sz="0" w:space="0" w:color="auto" w:frame="1"/>
          <w:shd w:val="clear" w:color="auto" w:fill="F9F8F4"/>
        </w:rPr>
      </w:pPr>
      <w:r w:rsidRPr="008F008D">
        <w:rPr>
          <w:rFonts w:asciiTheme="minorHAnsi" w:hAnsiTheme="minorHAnsi" w:cstheme="minorHAnsi"/>
          <w:b/>
          <w:bCs/>
          <w:i/>
          <w:iCs/>
          <w:color w:val="000000"/>
          <w:sz w:val="28"/>
          <w:szCs w:val="28"/>
          <w:bdr w:val="none" w:sz="0" w:space="0" w:color="auto" w:frame="1"/>
          <w:shd w:val="clear" w:color="auto" w:fill="F9F8F4"/>
        </w:rPr>
        <w:t>Situazioni ricorrenti</w:t>
      </w:r>
    </w:p>
    <w:p w14:paraId="6AC14BFD" w14:textId="77777777" w:rsidR="00CD2F28" w:rsidRPr="008F008D" w:rsidRDefault="00CD2F28" w:rsidP="00CD2F28">
      <w:pPr>
        <w:pStyle w:val="xmsonormal"/>
        <w:spacing w:before="0" w:beforeAutospacing="0" w:after="0" w:afterAutospacing="0" w:line="233" w:lineRule="atLeast"/>
        <w:jc w:val="both"/>
        <w:rPr>
          <w:rFonts w:asciiTheme="minorHAnsi" w:hAnsiTheme="minorHAnsi" w:cstheme="minorHAnsi"/>
          <w:color w:val="201F1E"/>
          <w:sz w:val="28"/>
          <w:szCs w:val="28"/>
        </w:rPr>
      </w:pPr>
      <w:r w:rsidRPr="008F008D">
        <w:rPr>
          <w:rFonts w:asciiTheme="minorHAnsi" w:hAnsiTheme="minorHAnsi" w:cstheme="minorHAnsi"/>
          <w:color w:val="000000"/>
          <w:sz w:val="28"/>
          <w:szCs w:val="28"/>
          <w:bdr w:val="none" w:sz="0" w:space="0" w:color="auto" w:frame="1"/>
          <w:shd w:val="clear" w:color="auto" w:fill="F9F8F4"/>
        </w:rPr>
        <w:t>Per maggiore chiarezza precisiamo che è molto difficile prevedere tutte le situazioni passibili di eventuale rimostranza. Indichiamo però, a titolo di esempio, quelle che si presentano con maggiore frequenza:</w:t>
      </w:r>
    </w:p>
    <w:p w14:paraId="148D230C" w14:textId="77777777" w:rsidR="00CD2F28" w:rsidRPr="008F008D" w:rsidRDefault="00CD2F28" w:rsidP="00CD2F28">
      <w:pPr>
        <w:pStyle w:val="xmsolistparagraph"/>
        <w:numPr>
          <w:ilvl w:val="0"/>
          <w:numId w:val="10"/>
        </w:numPr>
        <w:spacing w:before="0" w:beforeAutospacing="0" w:after="0" w:afterAutospacing="0" w:line="233" w:lineRule="atLeast"/>
        <w:jc w:val="both"/>
        <w:rPr>
          <w:rFonts w:asciiTheme="minorHAnsi" w:hAnsiTheme="minorHAnsi" w:cstheme="minorHAnsi"/>
          <w:color w:val="000000"/>
          <w:sz w:val="28"/>
          <w:szCs w:val="28"/>
        </w:rPr>
      </w:pPr>
      <w:r w:rsidRPr="008F008D">
        <w:rPr>
          <w:rFonts w:asciiTheme="minorHAnsi" w:hAnsiTheme="minorHAnsi" w:cstheme="minorHAnsi"/>
          <w:color w:val="000000"/>
          <w:sz w:val="28"/>
          <w:szCs w:val="28"/>
          <w:bdr w:val="none" w:sz="0" w:space="0" w:color="auto" w:frame="1"/>
          <w:shd w:val="clear" w:color="auto" w:fill="F9F8F4"/>
        </w:rPr>
        <w:t>accoglienza di alunni di altre classi privi di sorveglianza per assenza di un loro docente</w:t>
      </w:r>
    </w:p>
    <w:p w14:paraId="058639B0" w14:textId="77777777" w:rsidR="00CD2F28" w:rsidRPr="008F008D" w:rsidRDefault="00CD2F28" w:rsidP="00CD2F28">
      <w:pPr>
        <w:pStyle w:val="xmsolistparagraph"/>
        <w:numPr>
          <w:ilvl w:val="0"/>
          <w:numId w:val="10"/>
        </w:numPr>
        <w:spacing w:before="0" w:beforeAutospacing="0" w:after="0" w:afterAutospacing="0" w:line="233" w:lineRule="atLeast"/>
        <w:jc w:val="both"/>
        <w:rPr>
          <w:rFonts w:asciiTheme="minorHAnsi" w:hAnsiTheme="minorHAnsi" w:cstheme="minorHAnsi"/>
          <w:color w:val="000000"/>
          <w:sz w:val="28"/>
          <w:szCs w:val="28"/>
        </w:rPr>
      </w:pPr>
      <w:r w:rsidRPr="008F008D">
        <w:rPr>
          <w:rFonts w:asciiTheme="minorHAnsi" w:hAnsiTheme="minorHAnsi" w:cstheme="minorHAnsi"/>
          <w:color w:val="000000"/>
          <w:sz w:val="28"/>
          <w:szCs w:val="28"/>
          <w:bdr w:val="none" w:sz="0" w:space="0" w:color="auto" w:frame="1"/>
          <w:shd w:val="clear" w:color="auto" w:fill="F9F8F4"/>
        </w:rPr>
        <w:t>partecipazione ad attività di formazione e aggiornamento</w:t>
      </w:r>
    </w:p>
    <w:p w14:paraId="095FBC81" w14:textId="77777777" w:rsidR="00CD2F28" w:rsidRPr="008F008D" w:rsidRDefault="00CD2F28" w:rsidP="00CD2F28">
      <w:pPr>
        <w:pStyle w:val="xmsolistparagraph"/>
        <w:numPr>
          <w:ilvl w:val="0"/>
          <w:numId w:val="10"/>
        </w:numPr>
        <w:spacing w:before="0" w:beforeAutospacing="0" w:after="0" w:afterAutospacing="0" w:line="233" w:lineRule="atLeast"/>
        <w:jc w:val="both"/>
        <w:rPr>
          <w:rFonts w:asciiTheme="minorHAnsi" w:hAnsiTheme="minorHAnsi" w:cstheme="minorHAnsi"/>
          <w:color w:val="000000"/>
          <w:sz w:val="28"/>
          <w:szCs w:val="28"/>
        </w:rPr>
      </w:pPr>
      <w:r w:rsidRPr="008F008D">
        <w:rPr>
          <w:rFonts w:asciiTheme="minorHAnsi" w:hAnsiTheme="minorHAnsi" w:cstheme="minorHAnsi"/>
          <w:color w:val="000000"/>
          <w:sz w:val="28"/>
          <w:szCs w:val="28"/>
          <w:bdr w:val="none" w:sz="0" w:space="0" w:color="auto" w:frame="1"/>
          <w:shd w:val="clear" w:color="auto" w:fill="F9F8F4"/>
        </w:rPr>
        <w:t>sorveglianza e presenza dei docenti durante le assemblee studentesche</w:t>
      </w:r>
    </w:p>
    <w:p w14:paraId="38CF50BE" w14:textId="77777777" w:rsidR="00CD2F28" w:rsidRPr="008F008D" w:rsidRDefault="00CD2F28" w:rsidP="00CD2F28">
      <w:pPr>
        <w:pStyle w:val="xmsolistparagraph"/>
        <w:numPr>
          <w:ilvl w:val="0"/>
          <w:numId w:val="10"/>
        </w:numPr>
        <w:spacing w:before="0" w:beforeAutospacing="0" w:after="0" w:afterAutospacing="0" w:line="233" w:lineRule="atLeast"/>
        <w:jc w:val="both"/>
        <w:rPr>
          <w:rFonts w:asciiTheme="minorHAnsi" w:hAnsiTheme="minorHAnsi" w:cstheme="minorHAnsi"/>
          <w:color w:val="000000"/>
          <w:sz w:val="28"/>
          <w:szCs w:val="28"/>
        </w:rPr>
      </w:pPr>
      <w:r w:rsidRPr="008F008D">
        <w:rPr>
          <w:rFonts w:asciiTheme="minorHAnsi" w:hAnsiTheme="minorHAnsi" w:cstheme="minorHAnsi"/>
          <w:color w:val="000000"/>
          <w:sz w:val="28"/>
          <w:szCs w:val="28"/>
          <w:bdr w:val="none" w:sz="0" w:space="0" w:color="auto" w:frame="1"/>
          <w:shd w:val="clear" w:color="auto" w:fill="F9F8F4"/>
        </w:rPr>
        <w:t>somministrazione e correzione prove INVALSI</w:t>
      </w:r>
    </w:p>
    <w:p w14:paraId="0459657D" w14:textId="77777777" w:rsidR="00CD2F28" w:rsidRPr="008F008D" w:rsidRDefault="00CD2F28" w:rsidP="00CD2F28">
      <w:pPr>
        <w:pStyle w:val="xmsolistparagraph"/>
        <w:numPr>
          <w:ilvl w:val="0"/>
          <w:numId w:val="10"/>
        </w:numPr>
        <w:spacing w:before="0" w:beforeAutospacing="0" w:after="0" w:afterAutospacing="0" w:line="233" w:lineRule="atLeast"/>
        <w:jc w:val="both"/>
        <w:rPr>
          <w:rFonts w:asciiTheme="minorHAnsi" w:hAnsiTheme="minorHAnsi" w:cstheme="minorHAnsi"/>
          <w:color w:val="000000"/>
          <w:sz w:val="28"/>
          <w:szCs w:val="28"/>
        </w:rPr>
      </w:pPr>
      <w:r w:rsidRPr="008F008D">
        <w:rPr>
          <w:rFonts w:asciiTheme="minorHAnsi" w:hAnsiTheme="minorHAnsi" w:cstheme="minorHAnsi"/>
          <w:color w:val="000000"/>
          <w:sz w:val="28"/>
          <w:szCs w:val="28"/>
          <w:bdr w:val="none" w:sz="0" w:space="0" w:color="auto" w:frame="1"/>
          <w:shd w:val="clear" w:color="auto" w:fill="F9F8F4"/>
        </w:rPr>
        <w:t>partecipazione ad attività esterne programmate dalla scuola e relativi obblighi di sorveglianza</w:t>
      </w:r>
    </w:p>
    <w:p w14:paraId="7497256D" w14:textId="77777777" w:rsidR="00CD2F28" w:rsidRPr="008F008D" w:rsidRDefault="00CD2F28" w:rsidP="00CD2F28">
      <w:pPr>
        <w:pStyle w:val="xmsolistparagraph"/>
        <w:numPr>
          <w:ilvl w:val="0"/>
          <w:numId w:val="10"/>
        </w:numPr>
        <w:spacing w:before="0" w:beforeAutospacing="0" w:after="0" w:afterAutospacing="0" w:line="233" w:lineRule="atLeast"/>
        <w:jc w:val="both"/>
        <w:rPr>
          <w:rFonts w:asciiTheme="minorHAnsi" w:hAnsiTheme="minorHAnsi" w:cstheme="minorHAnsi"/>
          <w:color w:val="000000"/>
          <w:sz w:val="28"/>
          <w:szCs w:val="28"/>
        </w:rPr>
      </w:pPr>
      <w:r w:rsidRPr="008F008D">
        <w:rPr>
          <w:rFonts w:asciiTheme="minorHAnsi" w:hAnsiTheme="minorHAnsi" w:cstheme="minorHAnsi"/>
          <w:color w:val="000000"/>
          <w:sz w:val="28"/>
          <w:szCs w:val="28"/>
          <w:bdr w:val="none" w:sz="0" w:space="0" w:color="auto" w:frame="1"/>
          <w:shd w:val="clear" w:color="auto" w:fill="F9F8F4"/>
        </w:rPr>
        <w:t>assistenza dei collaboratori scolastici all’igiene personale e ai servizi igienici</w:t>
      </w:r>
    </w:p>
    <w:p w14:paraId="6583CF91" w14:textId="77777777" w:rsidR="00CD2F28" w:rsidRPr="008F008D" w:rsidRDefault="00CD2F28" w:rsidP="00CD2F28">
      <w:pPr>
        <w:pStyle w:val="xmsonormal"/>
        <w:spacing w:before="0" w:beforeAutospacing="0" w:after="0" w:afterAutospacing="0" w:line="233" w:lineRule="atLeast"/>
        <w:jc w:val="both"/>
        <w:rPr>
          <w:rFonts w:asciiTheme="minorHAnsi" w:hAnsiTheme="minorHAnsi" w:cstheme="minorHAnsi"/>
          <w:color w:val="000000"/>
          <w:sz w:val="28"/>
          <w:szCs w:val="28"/>
          <w:bdr w:val="none" w:sz="0" w:space="0" w:color="auto" w:frame="1"/>
          <w:shd w:val="clear" w:color="auto" w:fill="F9F8F4"/>
        </w:rPr>
      </w:pPr>
    </w:p>
    <w:p w14:paraId="0CBEC904" w14:textId="77777777" w:rsidR="00CD2F28" w:rsidRPr="008F008D" w:rsidRDefault="00CD2F28" w:rsidP="00CD2F28">
      <w:pPr>
        <w:pStyle w:val="xmsonormal"/>
        <w:spacing w:before="0" w:beforeAutospacing="0" w:after="0" w:afterAutospacing="0" w:line="233" w:lineRule="atLeast"/>
        <w:jc w:val="both"/>
        <w:rPr>
          <w:rFonts w:asciiTheme="minorHAnsi" w:hAnsiTheme="minorHAnsi" w:cstheme="minorHAnsi"/>
          <w:b/>
          <w:bCs/>
          <w:i/>
          <w:iCs/>
          <w:color w:val="000000"/>
          <w:sz w:val="28"/>
          <w:szCs w:val="28"/>
          <w:bdr w:val="none" w:sz="0" w:space="0" w:color="auto" w:frame="1"/>
          <w:shd w:val="clear" w:color="auto" w:fill="F9F8F4"/>
        </w:rPr>
      </w:pPr>
      <w:r w:rsidRPr="008F008D">
        <w:rPr>
          <w:rFonts w:asciiTheme="minorHAnsi" w:hAnsiTheme="minorHAnsi" w:cstheme="minorHAnsi"/>
          <w:b/>
          <w:bCs/>
          <w:i/>
          <w:iCs/>
          <w:color w:val="000000"/>
          <w:sz w:val="28"/>
          <w:szCs w:val="28"/>
          <w:bdr w:val="none" w:sz="0" w:space="0" w:color="auto" w:frame="1"/>
          <w:shd w:val="clear" w:color="auto" w:fill="F9F8F4"/>
        </w:rPr>
        <w:t>Suggerimenti</w:t>
      </w:r>
    </w:p>
    <w:p w14:paraId="0E32620B" w14:textId="77777777" w:rsidR="00CD2F28" w:rsidRPr="008F008D" w:rsidRDefault="00CD2F28" w:rsidP="00CD2F28">
      <w:pPr>
        <w:pStyle w:val="xmsonormal"/>
        <w:spacing w:before="0" w:beforeAutospacing="0" w:after="0" w:afterAutospacing="0" w:line="233" w:lineRule="atLeast"/>
        <w:jc w:val="both"/>
        <w:rPr>
          <w:rFonts w:asciiTheme="minorHAnsi" w:hAnsiTheme="minorHAnsi" w:cstheme="minorHAnsi"/>
          <w:color w:val="201F1E"/>
          <w:sz w:val="28"/>
          <w:szCs w:val="28"/>
        </w:rPr>
      </w:pPr>
      <w:r w:rsidRPr="008F008D">
        <w:rPr>
          <w:rFonts w:asciiTheme="minorHAnsi" w:hAnsiTheme="minorHAnsi" w:cstheme="minorHAnsi"/>
          <w:color w:val="000000"/>
          <w:sz w:val="28"/>
          <w:szCs w:val="28"/>
          <w:bdr w:val="none" w:sz="0" w:space="0" w:color="auto" w:frame="1"/>
          <w:shd w:val="clear" w:color="auto" w:fill="F9F8F4"/>
        </w:rPr>
        <w:t>Si sottolinea che il rispetto della procedura indicata non può prescindere da un accurato controllo delle disposizioni impartite sia in prima istanza che, soprattutto, nella reiterazione dell’ordine (di cui si ribadisce la necessità della forma scritta). Il dirigente, infatti, qualora il dipendente che ha dovuto ottemperare alla disposizione reiterata ricorra al giudice del lavoro, sarà chiamato a dimostrare la legittimità dei propri atti.</w:t>
      </w:r>
    </w:p>
    <w:p w14:paraId="3DE7ED54" w14:textId="77777777" w:rsidR="00CD2F28" w:rsidRPr="008F008D" w:rsidRDefault="00CD2F28" w:rsidP="00CD2F28">
      <w:pPr>
        <w:pStyle w:val="xmsonormal"/>
        <w:spacing w:before="0" w:beforeAutospacing="0" w:after="0" w:afterAutospacing="0" w:line="233" w:lineRule="atLeast"/>
        <w:jc w:val="both"/>
        <w:rPr>
          <w:rFonts w:asciiTheme="minorHAnsi" w:hAnsiTheme="minorHAnsi" w:cstheme="minorHAnsi"/>
          <w:color w:val="201F1E"/>
          <w:sz w:val="28"/>
          <w:szCs w:val="28"/>
        </w:rPr>
      </w:pPr>
      <w:r w:rsidRPr="008F008D">
        <w:rPr>
          <w:rFonts w:asciiTheme="minorHAnsi" w:hAnsiTheme="minorHAnsi" w:cstheme="minorHAnsi"/>
          <w:color w:val="000000"/>
          <w:sz w:val="28"/>
          <w:szCs w:val="28"/>
          <w:bdr w:val="none" w:sz="0" w:space="0" w:color="auto" w:frame="1"/>
          <w:shd w:val="clear" w:color="auto" w:fill="F9F8F4"/>
        </w:rPr>
        <w:t>Da ultimo, si invita a un’attenta riflessione sull’importanza che l’azione dirigenziale sia sempre volta a creare quel clima collaborativo e dialogico che costituisce la migliore forma di prevenzione del contenzioso interno nella scuola.</w:t>
      </w:r>
    </w:p>
    <w:p w14:paraId="3B529202" w14:textId="6FDE60DB" w:rsidR="003E6577" w:rsidRPr="004A2E0F" w:rsidRDefault="003E6577" w:rsidP="004A2E0F">
      <w:pPr>
        <w:ind w:firstLine="709"/>
        <w:jc w:val="both"/>
        <w:rPr>
          <w:rFonts w:cstheme="minorHAnsi"/>
        </w:rPr>
      </w:pPr>
    </w:p>
    <w:bookmarkEnd w:id="0"/>
    <w:sectPr w:rsidR="003E6577" w:rsidRPr="004A2E0F" w:rsidSect="004F173D">
      <w:headerReference w:type="default" r:id="rId8"/>
      <w:headerReference w:type="first" r:id="rId9"/>
      <w:footerReference w:type="first" r:id="rId10"/>
      <w:pgSz w:w="11900" w:h="16840"/>
      <w:pgMar w:top="851" w:right="1134"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57D8A" w14:textId="77777777" w:rsidR="003C0A88" w:rsidRDefault="003C0A88" w:rsidP="004F173D">
      <w:r>
        <w:separator/>
      </w:r>
    </w:p>
  </w:endnote>
  <w:endnote w:type="continuationSeparator" w:id="0">
    <w:p w14:paraId="1D11F0B5" w14:textId="77777777" w:rsidR="003C0A88" w:rsidRDefault="003C0A88" w:rsidP="004F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8930A" w14:textId="77777777" w:rsidR="004F173D" w:rsidRDefault="008B2C80" w:rsidP="008B2C80">
    <w:pPr>
      <w:pStyle w:val="Pidipagina"/>
      <w:ind w:left="-1134"/>
    </w:pPr>
    <w:r>
      <w:rPr>
        <w:noProof/>
        <w:lang w:eastAsia="it-IT"/>
      </w:rPr>
      <w:drawing>
        <wp:inline distT="0" distB="0" distL="0" distR="0" wp14:anchorId="17B14305" wp14:editId="361553C0">
          <wp:extent cx="7560000" cy="1444186"/>
          <wp:effectExtent l="0" t="0" r="9525"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 intestata anp_sot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441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4433C" w14:textId="77777777" w:rsidR="003C0A88" w:rsidRDefault="003C0A88" w:rsidP="004F173D">
      <w:r>
        <w:separator/>
      </w:r>
    </w:p>
  </w:footnote>
  <w:footnote w:type="continuationSeparator" w:id="0">
    <w:p w14:paraId="3BC03305" w14:textId="77777777" w:rsidR="003C0A88" w:rsidRDefault="003C0A88" w:rsidP="004F1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15584" w14:textId="77777777" w:rsidR="004F173D" w:rsidRDefault="004F173D">
    <w:pPr>
      <w:pStyle w:val="Intestazione"/>
    </w:pPr>
  </w:p>
  <w:p w14:paraId="787A80C4" w14:textId="77777777" w:rsidR="004F173D" w:rsidRDefault="004F173D">
    <w:pPr>
      <w:pStyle w:val="Intestazione"/>
    </w:pPr>
  </w:p>
  <w:p w14:paraId="0EAADAEA" w14:textId="77777777" w:rsidR="004F173D" w:rsidRDefault="004F173D">
    <w:pPr>
      <w:pStyle w:val="Intestazione"/>
    </w:pPr>
  </w:p>
  <w:p w14:paraId="4B9CF24A" w14:textId="77777777" w:rsidR="004F173D" w:rsidRDefault="004F173D" w:rsidP="004F173D">
    <w:pPr>
      <w:pStyle w:val="Intestazione"/>
      <w:jc w:val="center"/>
    </w:pPr>
    <w:r w:rsidRPr="004F173D">
      <w:rPr>
        <w:noProof/>
        <w:lang w:eastAsia="it-IT"/>
      </w:rPr>
      <w:drawing>
        <wp:inline distT="0" distB="0" distL="0" distR="0" wp14:anchorId="01D0A943" wp14:editId="3CFA2271">
          <wp:extent cx="990600" cy="3556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0600" cy="355600"/>
                  </a:xfrm>
                  <a:prstGeom prst="rect">
                    <a:avLst/>
                  </a:prstGeom>
                </pic:spPr>
              </pic:pic>
            </a:graphicData>
          </a:graphic>
        </wp:inline>
      </w:drawing>
    </w:r>
  </w:p>
  <w:p w14:paraId="5F07CBF6" w14:textId="77777777" w:rsidR="0013125E" w:rsidRDefault="0013125E" w:rsidP="004F173D">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160AB" w14:textId="77777777" w:rsidR="004F173D" w:rsidRDefault="00EE2640" w:rsidP="008B2C80">
    <w:pPr>
      <w:pStyle w:val="Intestazione"/>
      <w:ind w:left="-1134"/>
    </w:pPr>
    <w:r>
      <w:rPr>
        <w:noProof/>
        <w:lang w:eastAsia="it-IT"/>
      </w:rPr>
      <w:drawing>
        <wp:inline distT="0" distB="0" distL="0" distR="0" wp14:anchorId="6F31D740" wp14:editId="791D8811">
          <wp:extent cx="7560000" cy="1882936"/>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a intestata anp_sopr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882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451B"/>
    <w:multiLevelType w:val="hybridMultilevel"/>
    <w:tmpl w:val="A97A1A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05D20AC"/>
    <w:multiLevelType w:val="hybridMultilevel"/>
    <w:tmpl w:val="31026DC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03114694"/>
    <w:multiLevelType w:val="hybridMultilevel"/>
    <w:tmpl w:val="6D245754"/>
    <w:lvl w:ilvl="0" w:tplc="7FD2393E">
      <w:numFmt w:val="bullet"/>
      <w:lvlText w:val="-"/>
      <w:lvlJc w:val="left"/>
      <w:pPr>
        <w:ind w:left="720" w:hanging="360"/>
      </w:pPr>
      <w:rPr>
        <w:rFonts w:ascii="Calibri" w:eastAsia="Times New Roman" w:hAnsi="Calibri"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0264C8"/>
    <w:multiLevelType w:val="hybridMultilevel"/>
    <w:tmpl w:val="3F3C45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A737F18"/>
    <w:multiLevelType w:val="hybridMultilevel"/>
    <w:tmpl w:val="624EAB92"/>
    <w:lvl w:ilvl="0" w:tplc="38F46926">
      <w:numFmt w:val="bullet"/>
      <w:lvlText w:val="-"/>
      <w:lvlJc w:val="left"/>
      <w:pPr>
        <w:ind w:left="720" w:hanging="360"/>
      </w:pPr>
      <w:rPr>
        <w:rFonts w:ascii="Calibri" w:eastAsiaTheme="minorHAnsi" w:hAnsi="Calibri" w:cs="Calibri" w:hint="default"/>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13B7831"/>
    <w:multiLevelType w:val="hybridMultilevel"/>
    <w:tmpl w:val="7668EE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C316E5"/>
    <w:multiLevelType w:val="multilevel"/>
    <w:tmpl w:val="F04AF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D35A13"/>
    <w:multiLevelType w:val="hybridMultilevel"/>
    <w:tmpl w:val="C23ABC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A9B6B0D"/>
    <w:multiLevelType w:val="hybridMultilevel"/>
    <w:tmpl w:val="9D4C0742"/>
    <w:lvl w:ilvl="0" w:tplc="D048E7D6">
      <w:numFmt w:val="bullet"/>
      <w:lvlText w:val="-"/>
      <w:lvlJc w:val="left"/>
      <w:pPr>
        <w:ind w:left="1069" w:hanging="360"/>
      </w:pPr>
      <w:rPr>
        <w:rFonts w:ascii="Calibri" w:eastAsia="Calibri" w:hAnsi="Calibri" w:cs="Times New Roman"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9" w15:restartNumberingAfterBreak="0">
    <w:nsid w:val="7E170F48"/>
    <w:multiLevelType w:val="hybridMultilevel"/>
    <w:tmpl w:val="C88EA3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7F4439AF"/>
    <w:multiLevelType w:val="multilevel"/>
    <w:tmpl w:val="494C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5"/>
  </w:num>
  <w:num w:numId="3">
    <w:abstractNumId w:val="1"/>
  </w:num>
  <w:num w:numId="4">
    <w:abstractNumId w:val="4"/>
  </w:num>
  <w:num w:numId="5">
    <w:abstractNumId w:val="2"/>
  </w:num>
  <w:num w:numId="6">
    <w:abstractNumId w:val="8"/>
  </w:num>
  <w:num w:numId="7">
    <w:abstractNumId w:val="7"/>
  </w:num>
  <w:num w:numId="8">
    <w:abstractNumId w:val="0"/>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73D"/>
    <w:rsid w:val="00033D62"/>
    <w:rsid w:val="00070068"/>
    <w:rsid w:val="000B409C"/>
    <w:rsid w:val="000E1F04"/>
    <w:rsid w:val="001024E0"/>
    <w:rsid w:val="00107870"/>
    <w:rsid w:val="0011412E"/>
    <w:rsid w:val="0013125E"/>
    <w:rsid w:val="00136A19"/>
    <w:rsid w:val="001A55A2"/>
    <w:rsid w:val="001D5D46"/>
    <w:rsid w:val="002238B5"/>
    <w:rsid w:val="00252BF4"/>
    <w:rsid w:val="003421D5"/>
    <w:rsid w:val="0034476D"/>
    <w:rsid w:val="00355BB4"/>
    <w:rsid w:val="003C0A88"/>
    <w:rsid w:val="003D2022"/>
    <w:rsid w:val="003E6577"/>
    <w:rsid w:val="004247BC"/>
    <w:rsid w:val="00436E24"/>
    <w:rsid w:val="00455D44"/>
    <w:rsid w:val="0046096D"/>
    <w:rsid w:val="00460F39"/>
    <w:rsid w:val="004872C4"/>
    <w:rsid w:val="004906C2"/>
    <w:rsid w:val="00495B91"/>
    <w:rsid w:val="004A2E0F"/>
    <w:rsid w:val="004F173D"/>
    <w:rsid w:val="00511C84"/>
    <w:rsid w:val="00521AC8"/>
    <w:rsid w:val="00551DA3"/>
    <w:rsid w:val="005562E2"/>
    <w:rsid w:val="005B48B9"/>
    <w:rsid w:val="005C47A6"/>
    <w:rsid w:val="005D0866"/>
    <w:rsid w:val="00606A20"/>
    <w:rsid w:val="0065591D"/>
    <w:rsid w:val="00684F3A"/>
    <w:rsid w:val="006C51ED"/>
    <w:rsid w:val="006C7E07"/>
    <w:rsid w:val="006D3312"/>
    <w:rsid w:val="006F1561"/>
    <w:rsid w:val="007027D5"/>
    <w:rsid w:val="00742C5D"/>
    <w:rsid w:val="00743DF0"/>
    <w:rsid w:val="00744FE3"/>
    <w:rsid w:val="007742CE"/>
    <w:rsid w:val="007874BA"/>
    <w:rsid w:val="00787DE9"/>
    <w:rsid w:val="00793F3E"/>
    <w:rsid w:val="007943C8"/>
    <w:rsid w:val="00797989"/>
    <w:rsid w:val="007C5888"/>
    <w:rsid w:val="007C5DD0"/>
    <w:rsid w:val="008614D2"/>
    <w:rsid w:val="008B2C80"/>
    <w:rsid w:val="008C273A"/>
    <w:rsid w:val="008F3C82"/>
    <w:rsid w:val="009553B9"/>
    <w:rsid w:val="00966C11"/>
    <w:rsid w:val="00974841"/>
    <w:rsid w:val="0097556A"/>
    <w:rsid w:val="00985690"/>
    <w:rsid w:val="00985F6A"/>
    <w:rsid w:val="0099703F"/>
    <w:rsid w:val="009D2899"/>
    <w:rsid w:val="00A30EE1"/>
    <w:rsid w:val="00A8140C"/>
    <w:rsid w:val="00A87B96"/>
    <w:rsid w:val="00A95C31"/>
    <w:rsid w:val="00AD3773"/>
    <w:rsid w:val="00AD45AA"/>
    <w:rsid w:val="00B0593F"/>
    <w:rsid w:val="00BF05D2"/>
    <w:rsid w:val="00C035EA"/>
    <w:rsid w:val="00C3469B"/>
    <w:rsid w:val="00C61E90"/>
    <w:rsid w:val="00C87FF0"/>
    <w:rsid w:val="00CB07E9"/>
    <w:rsid w:val="00CC060D"/>
    <w:rsid w:val="00CC5083"/>
    <w:rsid w:val="00CD2F28"/>
    <w:rsid w:val="00CE6945"/>
    <w:rsid w:val="00CF2152"/>
    <w:rsid w:val="00D45917"/>
    <w:rsid w:val="00D62ECA"/>
    <w:rsid w:val="00D71EB8"/>
    <w:rsid w:val="00DA3740"/>
    <w:rsid w:val="00DD4BDD"/>
    <w:rsid w:val="00DF698D"/>
    <w:rsid w:val="00DF6C0C"/>
    <w:rsid w:val="00E0596E"/>
    <w:rsid w:val="00E16634"/>
    <w:rsid w:val="00EA6AC3"/>
    <w:rsid w:val="00EB50E6"/>
    <w:rsid w:val="00EE2640"/>
    <w:rsid w:val="00EE2FF0"/>
    <w:rsid w:val="00EF1D15"/>
    <w:rsid w:val="00F22AD9"/>
    <w:rsid w:val="00F3297E"/>
    <w:rsid w:val="00F73152"/>
    <w:rsid w:val="00F819AF"/>
    <w:rsid w:val="00F83599"/>
    <w:rsid w:val="00FB59E6"/>
    <w:rsid w:val="00FD19D8"/>
    <w:rsid w:val="00FE19D2"/>
    <w:rsid w:val="00FF38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71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173D"/>
    <w:pPr>
      <w:tabs>
        <w:tab w:val="center" w:pos="4819"/>
        <w:tab w:val="right" w:pos="9638"/>
      </w:tabs>
    </w:pPr>
  </w:style>
  <w:style w:type="character" w:customStyle="1" w:styleId="IntestazioneCarattere">
    <w:name w:val="Intestazione Carattere"/>
    <w:basedOn w:val="Carpredefinitoparagrafo"/>
    <w:link w:val="Intestazione"/>
    <w:uiPriority w:val="99"/>
    <w:rsid w:val="004F173D"/>
  </w:style>
  <w:style w:type="paragraph" w:styleId="Pidipagina">
    <w:name w:val="footer"/>
    <w:basedOn w:val="Normale"/>
    <w:link w:val="PidipaginaCarattere"/>
    <w:uiPriority w:val="99"/>
    <w:unhideWhenUsed/>
    <w:rsid w:val="004F173D"/>
    <w:pPr>
      <w:tabs>
        <w:tab w:val="center" w:pos="4819"/>
        <w:tab w:val="right" w:pos="9638"/>
      </w:tabs>
    </w:pPr>
  </w:style>
  <w:style w:type="character" w:customStyle="1" w:styleId="PidipaginaCarattere">
    <w:name w:val="Piè di pagina Carattere"/>
    <w:basedOn w:val="Carpredefinitoparagrafo"/>
    <w:link w:val="Pidipagina"/>
    <w:uiPriority w:val="99"/>
    <w:rsid w:val="004F173D"/>
  </w:style>
  <w:style w:type="paragraph" w:styleId="Paragrafoelenco">
    <w:name w:val="List Paragraph"/>
    <w:basedOn w:val="Normale"/>
    <w:uiPriority w:val="34"/>
    <w:qFormat/>
    <w:rsid w:val="0013125E"/>
    <w:pPr>
      <w:spacing w:after="160" w:line="256" w:lineRule="auto"/>
      <w:ind w:left="720"/>
      <w:contextualSpacing/>
    </w:pPr>
    <w:rPr>
      <w:sz w:val="22"/>
      <w:szCs w:val="22"/>
    </w:rPr>
  </w:style>
  <w:style w:type="paragraph" w:styleId="Corpotesto">
    <w:name w:val="Body Text"/>
    <w:basedOn w:val="Normale"/>
    <w:link w:val="CorpotestoCarattere"/>
    <w:uiPriority w:val="1"/>
    <w:qFormat/>
    <w:rsid w:val="00F22AD9"/>
    <w:pPr>
      <w:widowControl w:val="0"/>
      <w:autoSpaceDE w:val="0"/>
      <w:autoSpaceDN w:val="0"/>
    </w:pPr>
    <w:rPr>
      <w:rFonts w:ascii="Times New Roman" w:eastAsia="Times New Roman" w:hAnsi="Times New Roman" w:cs="Times New Roman"/>
      <w:sz w:val="28"/>
      <w:szCs w:val="28"/>
      <w:lang w:val="en-US"/>
    </w:rPr>
  </w:style>
  <w:style w:type="character" w:customStyle="1" w:styleId="CorpotestoCarattere">
    <w:name w:val="Corpo testo Carattere"/>
    <w:basedOn w:val="Carpredefinitoparagrafo"/>
    <w:link w:val="Corpotesto"/>
    <w:uiPriority w:val="1"/>
    <w:rsid w:val="00F22AD9"/>
    <w:rPr>
      <w:rFonts w:ascii="Times New Roman" w:eastAsia="Times New Roman" w:hAnsi="Times New Roman" w:cs="Times New Roman"/>
      <w:sz w:val="28"/>
      <w:szCs w:val="28"/>
      <w:lang w:val="en-US"/>
    </w:rPr>
  </w:style>
  <w:style w:type="paragraph" w:customStyle="1" w:styleId="Corpodeltesto21">
    <w:name w:val="Corpo del testo 21"/>
    <w:basedOn w:val="Normale"/>
    <w:rsid w:val="00985690"/>
    <w:pPr>
      <w:suppressAutoHyphens/>
    </w:pPr>
    <w:rPr>
      <w:rFonts w:ascii="Times New Roman" w:eastAsia="Times New Roman" w:hAnsi="Times New Roman" w:cs="Times New Roman"/>
      <w:sz w:val="28"/>
      <w:lang w:eastAsia="ar-SA"/>
    </w:rPr>
  </w:style>
  <w:style w:type="paragraph" w:styleId="Testofumetto">
    <w:name w:val="Balloon Text"/>
    <w:basedOn w:val="Normale"/>
    <w:link w:val="TestofumettoCarattere"/>
    <w:uiPriority w:val="99"/>
    <w:semiHidden/>
    <w:unhideWhenUsed/>
    <w:rsid w:val="00985F6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5F6A"/>
    <w:rPr>
      <w:rFonts w:ascii="Segoe UI" w:hAnsi="Segoe UI" w:cs="Segoe UI"/>
      <w:sz w:val="18"/>
      <w:szCs w:val="18"/>
    </w:rPr>
  </w:style>
  <w:style w:type="paragraph" w:styleId="NormaleWeb">
    <w:name w:val="Normal (Web)"/>
    <w:basedOn w:val="Normale"/>
    <w:uiPriority w:val="99"/>
    <w:unhideWhenUsed/>
    <w:rsid w:val="00EF1D15"/>
    <w:pPr>
      <w:spacing w:before="100" w:beforeAutospacing="1" w:after="100" w:afterAutospacing="1"/>
    </w:pPr>
    <w:rPr>
      <w:rFonts w:ascii="Times New Roman" w:eastAsia="Times New Roman" w:hAnsi="Times New Roman" w:cs="Times New Roman"/>
      <w:lang w:eastAsia="it-IT"/>
    </w:rPr>
  </w:style>
  <w:style w:type="table" w:styleId="Grigliatabella">
    <w:name w:val="Table Grid"/>
    <w:basedOn w:val="Tabellanormale"/>
    <w:uiPriority w:val="39"/>
    <w:rsid w:val="00A87B96"/>
    <w:pPr>
      <w:autoSpaceDN w:val="0"/>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CD2F28"/>
    <w:pPr>
      <w:spacing w:before="100" w:beforeAutospacing="1" w:after="100" w:afterAutospacing="1"/>
    </w:pPr>
    <w:rPr>
      <w:rFonts w:ascii="Times New Roman" w:eastAsia="Times New Roman" w:hAnsi="Times New Roman" w:cs="Times New Roman"/>
      <w:lang w:eastAsia="it-IT"/>
    </w:rPr>
  </w:style>
  <w:style w:type="paragraph" w:customStyle="1" w:styleId="xmsolistparagraph">
    <w:name w:val="x_msolistparagraph"/>
    <w:basedOn w:val="Normale"/>
    <w:rsid w:val="00CD2F28"/>
    <w:pPr>
      <w:spacing w:before="100" w:beforeAutospacing="1" w:after="100" w:afterAutospacing="1"/>
    </w:pPr>
    <w:rPr>
      <w:rFonts w:ascii="Times New Roman" w:eastAsia="Times New Roman" w:hAnsi="Times New Roman" w:cs="Times New Roman"/>
      <w:lang w:eastAsia="it-IT"/>
    </w:rPr>
  </w:style>
  <w:style w:type="character" w:styleId="Enfasicorsivo">
    <w:name w:val="Emphasis"/>
    <w:basedOn w:val="Carpredefinitoparagrafo"/>
    <w:uiPriority w:val="20"/>
    <w:qFormat/>
    <w:rsid w:val="00CD2F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15802">
      <w:bodyDiv w:val="1"/>
      <w:marLeft w:val="0"/>
      <w:marRight w:val="0"/>
      <w:marTop w:val="0"/>
      <w:marBottom w:val="0"/>
      <w:divBdr>
        <w:top w:val="none" w:sz="0" w:space="0" w:color="auto"/>
        <w:left w:val="none" w:sz="0" w:space="0" w:color="auto"/>
        <w:bottom w:val="none" w:sz="0" w:space="0" w:color="auto"/>
        <w:right w:val="none" w:sz="0" w:space="0" w:color="auto"/>
      </w:divBdr>
    </w:div>
    <w:div w:id="335768178">
      <w:bodyDiv w:val="1"/>
      <w:marLeft w:val="0"/>
      <w:marRight w:val="0"/>
      <w:marTop w:val="0"/>
      <w:marBottom w:val="0"/>
      <w:divBdr>
        <w:top w:val="none" w:sz="0" w:space="0" w:color="auto"/>
        <w:left w:val="none" w:sz="0" w:space="0" w:color="auto"/>
        <w:bottom w:val="none" w:sz="0" w:space="0" w:color="auto"/>
        <w:right w:val="none" w:sz="0" w:space="0" w:color="auto"/>
      </w:divBdr>
    </w:div>
    <w:div w:id="377242013">
      <w:bodyDiv w:val="1"/>
      <w:marLeft w:val="0"/>
      <w:marRight w:val="0"/>
      <w:marTop w:val="0"/>
      <w:marBottom w:val="0"/>
      <w:divBdr>
        <w:top w:val="none" w:sz="0" w:space="0" w:color="auto"/>
        <w:left w:val="none" w:sz="0" w:space="0" w:color="auto"/>
        <w:bottom w:val="none" w:sz="0" w:space="0" w:color="auto"/>
        <w:right w:val="none" w:sz="0" w:space="0" w:color="auto"/>
      </w:divBdr>
    </w:div>
    <w:div w:id="411508400">
      <w:bodyDiv w:val="1"/>
      <w:marLeft w:val="0"/>
      <w:marRight w:val="0"/>
      <w:marTop w:val="0"/>
      <w:marBottom w:val="0"/>
      <w:divBdr>
        <w:top w:val="none" w:sz="0" w:space="0" w:color="auto"/>
        <w:left w:val="none" w:sz="0" w:space="0" w:color="auto"/>
        <w:bottom w:val="none" w:sz="0" w:space="0" w:color="auto"/>
        <w:right w:val="none" w:sz="0" w:space="0" w:color="auto"/>
      </w:divBdr>
    </w:div>
    <w:div w:id="766384710">
      <w:bodyDiv w:val="1"/>
      <w:marLeft w:val="0"/>
      <w:marRight w:val="0"/>
      <w:marTop w:val="0"/>
      <w:marBottom w:val="0"/>
      <w:divBdr>
        <w:top w:val="none" w:sz="0" w:space="0" w:color="auto"/>
        <w:left w:val="none" w:sz="0" w:space="0" w:color="auto"/>
        <w:bottom w:val="none" w:sz="0" w:space="0" w:color="auto"/>
        <w:right w:val="none" w:sz="0" w:space="0" w:color="auto"/>
      </w:divBdr>
    </w:div>
    <w:div w:id="1252155407">
      <w:bodyDiv w:val="1"/>
      <w:marLeft w:val="0"/>
      <w:marRight w:val="0"/>
      <w:marTop w:val="0"/>
      <w:marBottom w:val="0"/>
      <w:divBdr>
        <w:top w:val="none" w:sz="0" w:space="0" w:color="auto"/>
        <w:left w:val="none" w:sz="0" w:space="0" w:color="auto"/>
        <w:bottom w:val="none" w:sz="0" w:space="0" w:color="auto"/>
        <w:right w:val="none" w:sz="0" w:space="0" w:color="auto"/>
      </w:divBdr>
    </w:div>
    <w:div w:id="1698962615">
      <w:bodyDiv w:val="1"/>
      <w:marLeft w:val="0"/>
      <w:marRight w:val="0"/>
      <w:marTop w:val="0"/>
      <w:marBottom w:val="0"/>
      <w:divBdr>
        <w:top w:val="none" w:sz="0" w:space="0" w:color="auto"/>
        <w:left w:val="none" w:sz="0" w:space="0" w:color="auto"/>
        <w:bottom w:val="none" w:sz="0" w:space="0" w:color="auto"/>
        <w:right w:val="none" w:sz="0" w:space="0" w:color="auto"/>
      </w:divBdr>
    </w:div>
    <w:div w:id="1814590986">
      <w:bodyDiv w:val="1"/>
      <w:marLeft w:val="0"/>
      <w:marRight w:val="0"/>
      <w:marTop w:val="0"/>
      <w:marBottom w:val="0"/>
      <w:divBdr>
        <w:top w:val="none" w:sz="0" w:space="0" w:color="auto"/>
        <w:left w:val="none" w:sz="0" w:space="0" w:color="auto"/>
        <w:bottom w:val="none" w:sz="0" w:space="0" w:color="auto"/>
        <w:right w:val="none" w:sz="0" w:space="0" w:color="auto"/>
      </w:divBdr>
    </w:div>
    <w:div w:id="1910309928">
      <w:bodyDiv w:val="1"/>
      <w:marLeft w:val="0"/>
      <w:marRight w:val="0"/>
      <w:marTop w:val="0"/>
      <w:marBottom w:val="0"/>
      <w:divBdr>
        <w:top w:val="none" w:sz="0" w:space="0" w:color="auto"/>
        <w:left w:val="none" w:sz="0" w:space="0" w:color="auto"/>
        <w:bottom w:val="none" w:sz="0" w:space="0" w:color="auto"/>
        <w:right w:val="none" w:sz="0" w:space="0" w:color="auto"/>
      </w:divBdr>
    </w:div>
    <w:div w:id="1940718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0BAC-F5FD-42BB-9E1F-D220E22B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5680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Francesca Bizzotto</cp:lastModifiedBy>
  <cp:revision>2</cp:revision>
  <cp:lastPrinted>2019-12-06T18:30:00Z</cp:lastPrinted>
  <dcterms:created xsi:type="dcterms:W3CDTF">2021-03-19T10:03:00Z</dcterms:created>
  <dcterms:modified xsi:type="dcterms:W3CDTF">2021-03-19T10:03:00Z</dcterms:modified>
</cp:coreProperties>
</file>